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0"/>
        <w:jc w:val="center"/>
        <w:rPr>
          <w:sz w:val="16"/>
          <w:szCs w:val="16"/>
        </w:rPr>
      </w:pPr>
      <w:r>
        <w:rPr/>
        <w:t>Getting Started with TutorMe:  A Student Guide</w:t>
        <w:br/>
      </w:r>
    </w:p>
    <w:p>
      <w:pPr>
        <w:pStyle w:val="Heading2"/>
        <w:rPr>
          <w:sz w:val="16"/>
          <w:szCs w:val="16"/>
        </w:rPr>
      </w:pPr>
      <w:r>
        <w:rPr/>
        <w:t>TutorMe Overview</w:t>
        <w:br/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9" w:color="000000"/>
          <w:right w:val="single" w:sz="4" w:space="1" w:color="000000"/>
        </w:pBdr>
        <w:shd w:val="clear" w:color="auto" w:fill="F2F2F2" w:themeFill="background1" w:themeFillShade="f2"/>
        <w:rPr/>
      </w:pPr>
      <w:r>
        <w:rPr/>
        <w:t>RRCC offers 24/7 online tutoring, through TutorMe. Students can work with a live tutor and receive help with homework assignments and other coursework, in a variety of academic subjects. This service allows students to meet with a qualified tutor using audio/video conferencing, text chat, screen sharing, document upload, and a shared whiteboard space. Students can also review recordings of their sessions, afterwards, in order to assist with their learning process.</w:t>
      </w:r>
    </w:p>
    <w:p>
      <w:pPr>
        <w:pStyle w:val="Heading2"/>
        <w:rPr>
          <w:sz w:val="16"/>
          <w:szCs w:val="16"/>
        </w:rPr>
      </w:pPr>
      <w:r>
        <w:rPr/>
        <w:t>Directions to Access TutorMe from D2L</w:t>
        <w:b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  <w:t>Make sure you are logged into D2L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  <w:t>Click on the Online Tutoring Link in the D2L Navigation</w:t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 wp14:anchorId="1B5FFF6B">
                <wp:extent cx="5254625" cy="1102995"/>
                <wp:effectExtent l="38100" t="38100" r="99060" b="98425"/>
                <wp:docPr id="1" name="Picture 1" descr="cid:image002.jpg@01D63B2F.0D0E700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2.jpg@01D63B2F.0D0E7000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253840" cy="1102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algn="tl" blurRad="50800" dir="2700000" dist="37674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" stroked="f" style="position:absolute;margin-left:0pt;margin-top:-86.85pt;width:413.65pt;height:86.75pt;mso-position-vertical:top" wp14:anchorId="1B5FFF6B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  <w:t xml:space="preserve">On the TutorMe page, click the </w:t>
      </w:r>
      <w:r>
        <w:rPr>
          <w:rFonts w:eastAsia="Times New Roman"/>
          <w:b/>
          <w:bCs/>
          <w:i/>
          <w:iCs/>
        </w:rPr>
        <w:t>Connect with a Tutor</w:t>
      </w:r>
      <w:r>
        <w:rPr>
          <w:rFonts w:eastAsia="Times New Roman"/>
        </w:rPr>
        <w:t xml:space="preserve"> button.</w:t>
        <w:br/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 wp14:anchorId="4CD662A5">
                <wp:extent cx="2308225" cy="2358390"/>
                <wp:effectExtent l="38100" t="38100" r="92710" b="100330"/>
                <wp:docPr id="2" name="Picture 3" descr="cid:image004.jpg@01D63B2F.0D0E700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cid:image004.jpg@01D63B2F.0D0E7000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2307600" cy="235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algn="tl" blurRad="50800" dir="2700000" dist="37674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Picture 3" stroked="f" style="position:absolute;margin-left:0pt;margin-top:-185.7pt;width:181.65pt;height:185.6pt;mso-position-vertical:top" wp14:anchorId="4CD662A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Style w:val="Strong"/>
          <w:rFonts w:eastAsia="Times New Roman"/>
          <w:b w:val="false"/>
          <w:b w:val="false"/>
          <w:bCs w:val="false"/>
        </w:rPr>
      </w:pPr>
      <w:r>
        <w:rPr>
          <w:rFonts w:eastAsia="Times New Roman" w:cs="Tahoma" w:ascii="Tahoma" w:hAnsi="Tahoma"/>
          <w:color w:val="333333"/>
          <w:sz w:val="20"/>
          <w:szCs w:val="20"/>
          <w:shd w:fill="FFFFFF" w:val="clear"/>
        </w:rPr>
        <w:t>Then type the subject you need help with in the </w:t>
      </w:r>
      <w:r>
        <w:rPr>
          <w:rStyle w:val="Strong"/>
          <w:rFonts w:eastAsia="Times New Roman" w:cs="Tahoma" w:ascii="Tahoma" w:hAnsi="Tahoma"/>
          <w:color w:val="333333"/>
          <w:sz w:val="20"/>
          <w:szCs w:val="20"/>
          <w:shd w:fill="FFFFFF" w:val="clear"/>
        </w:rPr>
        <w:t>search bar.</w:t>
      </w:r>
    </w:p>
    <w:p>
      <w:pPr>
        <w:pStyle w:val="Normal"/>
        <w:rPr>
          <w:rStyle w:val="Strong"/>
          <w:rFonts w:eastAsia="Calibri" w:eastAsiaTheme="minorHAnsi"/>
          <w:b w:val="false"/>
          <w:b w:val="false"/>
          <w:bCs w:val="false"/>
        </w:rPr>
      </w:pPr>
      <w:r>
        <w:rPr/>
        <mc:AlternateContent>
          <mc:Choice Requires="wps">
            <w:drawing>
              <wp:inline distT="0" distB="0" distL="0" distR="0" wp14:anchorId="4138C059">
                <wp:extent cx="3528060" cy="1410335"/>
                <wp:effectExtent l="38100" t="38100" r="92710" b="95250"/>
                <wp:docPr id="3" name="Picture 1" descr="cid:image005.jpg@01D63B2F.0D0E700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cid:image005.jpg@01D63B2F.0D0E7000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3527280" cy="140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algn="tl" blurRad="50800" dir="2700000" dist="37674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Picture 1" stroked="f" style="position:absolute;margin-left:0pt;margin-top:-111.05pt;width:277.7pt;height:110.95pt;mso-position-vertical:top" wp14:anchorId="4138C059" type="shapetype_75">
                <v:imagedata r:id="rId4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  <w:t>A window will pop up allowing you to describe your problem and to upload a file if needed.  Finally, submit your issue to be matched with a TutorMe tutor.</w:t>
        <w:br/>
      </w:r>
    </w:p>
    <w:p>
      <w:pPr>
        <w:pStyle w:val="Normal"/>
        <w:rPr>
          <w:b/>
          <w:b/>
          <w:bCs/>
        </w:rPr>
      </w:pPr>
      <w:bookmarkStart w:id="0" w:name="_GoBack"/>
      <w:r>
        <w:rPr/>
        <mc:AlternateContent>
          <mc:Choice Requires="wps">
            <w:drawing>
              <wp:inline distT="0" distB="0" distL="0" distR="0" wp14:anchorId="430B51F1">
                <wp:extent cx="2820035" cy="2849880"/>
                <wp:effectExtent l="38100" t="38100" r="95250" b="104140"/>
                <wp:docPr id="4" name="Picture 4" descr="cid:image006.jpg@01D63B2F.0D0E700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cid:image006.jpg@01D63B2F.0D0E7000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2819520" cy="284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algn="tl" blurRad="50800" dir="2700000" dist="37674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Picture 4" stroked="f" style="position:absolute;margin-left:0pt;margin-top:-224.4pt;width:221.95pt;height:224.3pt;mso-position-vertical:top" wp14:anchorId="430B51F1" type="shapetype_75">
                <v:imagedata r:id="rId5" o:detectmouseclick="t"/>
                <w10:wrap type="none"/>
                <v:stroke color="#3465a4" joinstyle="round" endcap="flat"/>
              </v:shape>
            </w:pict>
          </mc:Fallback>
        </mc:AlternateContent>
      </w:r>
      <w:bookmarkEnd w:id="0"/>
    </w:p>
    <w:p>
      <w:pPr>
        <w:pStyle w:val="Heading2"/>
        <w:rPr>
          <w:sz w:val="16"/>
          <w:szCs w:val="16"/>
        </w:rPr>
      </w:pPr>
      <w:r>
        <w:rPr/>
        <w:t>Tutoring Subjects Available</w:t>
        <w:br/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  <w:t>Accounting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  <w:t>Biology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  <w:t>Chemistry (Regular and Organic 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  <w:t>Computer Information System (Microsoft Office and Programming)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  <w:t>Computer &amp; Networking Tech (Computer Networking)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  <w:t>Communication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  <w:t>Computer Programming (Python, C++, etc.)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  <w:t>Computer Web-Based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  <w:t>Economics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  <w:t>English as a Second Language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  <w:t>Geology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  <w:t>Japanese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  <w:t>Math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  <w:t>Multimedia Graphic Design (Photoshop, etc.0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  <w:t>Physics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  <w:t>Plumbing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  <w:t>Psychology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  <w:t>Spanish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  <w:t>Water Quality Management</w:t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1" w:hanging="360"/>
      </w:pPr>
    </w:lvl>
    <w:lvl w:ilvl="1">
      <w:start w:val="1"/>
      <w:numFmt w:val="lowerLetter"/>
      <w:lvlText w:val="%2."/>
      <w:lvlJc w:val="left"/>
      <w:pPr>
        <w:ind w:left="1801" w:hanging="360"/>
      </w:pPr>
    </w:lvl>
    <w:lvl w:ilvl="2">
      <w:start w:val="1"/>
      <w:numFmt w:val="lowerRoman"/>
      <w:lvlText w:val="%3."/>
      <w:lvlJc w:val="right"/>
      <w:pPr>
        <w:ind w:left="2521" w:hanging="180"/>
      </w:pPr>
    </w:lvl>
    <w:lvl w:ilvl="3">
      <w:start w:val="1"/>
      <w:numFmt w:val="decimal"/>
      <w:lvlText w:val="%4."/>
      <w:lvlJc w:val="left"/>
      <w:pPr>
        <w:ind w:left="3241" w:hanging="360"/>
      </w:pPr>
    </w:lvl>
    <w:lvl w:ilvl="4">
      <w:start w:val="1"/>
      <w:numFmt w:val="lowerLetter"/>
      <w:lvlText w:val="%5."/>
      <w:lvlJc w:val="left"/>
      <w:pPr>
        <w:ind w:left="3961" w:hanging="360"/>
      </w:pPr>
    </w:lvl>
    <w:lvl w:ilvl="5">
      <w:start w:val="1"/>
      <w:numFmt w:val="lowerRoman"/>
      <w:lvlText w:val="%6."/>
      <w:lvlJc w:val="right"/>
      <w:pPr>
        <w:ind w:left="4681" w:hanging="180"/>
      </w:pPr>
    </w:lvl>
    <w:lvl w:ilvl="6">
      <w:start w:val="1"/>
      <w:numFmt w:val="decimal"/>
      <w:lvlText w:val="%7."/>
      <w:lvlJc w:val="left"/>
      <w:pPr>
        <w:ind w:left="5401" w:hanging="360"/>
      </w:pPr>
    </w:lvl>
    <w:lvl w:ilvl="7">
      <w:start w:val="1"/>
      <w:numFmt w:val="lowerLetter"/>
      <w:lvlText w:val="%8."/>
      <w:lvlJc w:val="left"/>
      <w:pPr>
        <w:ind w:left="6121" w:hanging="360"/>
      </w:pPr>
    </w:lvl>
    <w:lvl w:ilvl="8">
      <w:start w:val="1"/>
      <w:numFmt w:val="lowerRoman"/>
      <w:lvlText w:val="%9."/>
      <w:lvlJc w:val="right"/>
      <w:pPr>
        <w:ind w:left="6841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08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1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01c1f"/>
    <w:pPr>
      <w:widowControl/>
      <w:bidi w:val="0"/>
      <w:spacing w:lineRule="auto" w:line="268" w:before="0" w:after="199"/>
      <w:ind w:left="730" w:hanging="9"/>
      <w:jc w:val="left"/>
    </w:pPr>
    <w:rPr>
      <w:rFonts w:ascii="Calibri" w:hAnsi="Calibri" w:cs="Calibri" w:eastAsia="Calibri"/>
      <w:color w:val="000000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1f"/>
    <w:pPr>
      <w:keepNext w:val="true"/>
      <w:keepLines/>
      <w:spacing w:before="240" w:after="0"/>
      <w:outlineLvl w:val="0"/>
    </w:pPr>
    <w:rPr>
      <w:rFonts w:ascii="Calibri" w:hAnsi="Calibri" w:eastAsia="" w:cs="" w:asciiTheme="majorHAnsi" w:cstheme="majorBidi" w:eastAsiaTheme="majorEastAsia" w:hAnsiTheme="majorHAnsi"/>
      <w:b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072"/>
    <w:pPr>
      <w:keepNext w:val="true"/>
      <w:keepLines/>
      <w:spacing w:before="40" w:after="0"/>
      <w:outlineLvl w:val="1"/>
    </w:pPr>
    <w:rPr>
      <w:rFonts w:ascii="Calibri" w:hAnsi="Calibri" w:eastAsia="" w:cs="" w:asciiTheme="majorHAnsi" w:cstheme="majorBidi" w:eastAsiaTheme="majorEastAsia" w:hAnsiTheme="majorHAnsi"/>
      <w:b/>
      <w:color w:val="833C0B" w:themeColor="accent2" w:themeShade="80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301c1f"/>
    <w:rPr>
      <w:rFonts w:ascii="Calibri" w:hAnsi="Calibri" w:eastAsia="" w:cs="" w:asciiTheme="majorHAnsi" w:cstheme="majorBidi" w:eastAsiaTheme="majorEastAsia" w:hAnsiTheme="majorHAnsi"/>
      <w:b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4e0072"/>
    <w:rPr>
      <w:rFonts w:ascii="Calibri" w:hAnsi="Calibri" w:eastAsia="" w:cs="" w:asciiTheme="majorHAnsi" w:cstheme="majorBidi" w:eastAsiaTheme="majorEastAsia" w:hAnsiTheme="majorHAnsi"/>
      <w:b/>
      <w:color w:val="833C0B" w:themeColor="accent2" w:themeShade="80"/>
      <w:sz w:val="26"/>
      <w:szCs w:val="26"/>
    </w:rPr>
  </w:style>
  <w:style w:type="character" w:styleId="InternetLink">
    <w:name w:val="Hyperlink"/>
    <w:basedOn w:val="DefaultParagraphFont"/>
    <w:uiPriority w:val="99"/>
    <w:unhideWhenUsed/>
    <w:rsid w:val="001511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511eb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6e6a0f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301c1f"/>
    <w:pPr>
      <w:spacing w:before="0" w:after="199"/>
      <w:ind w:left="720" w:hanging="9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LibreOffice/6.4.3.2$Linux_X86_64 LibreOffice_project/40$Build-2</Application>
  <Pages>2</Pages>
  <Words>230</Words>
  <Characters>1189</Characters>
  <CharactersWithSpaces>1374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2020-06-05T17:50:00Z</dcterms:created>
  <dc:creator>Jon Johnson</dc:creator>
  <dc:description/>
  <dc:language>en-US</dc:language>
  <cp:lastModifiedBy>Johnson, Jon</cp:lastModifiedBy>
  <dcterms:modified xsi:type="dcterms:W3CDTF">2020-06-05T18:09:00Z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