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FB" w:rsidRPr="00AD6614" w:rsidRDefault="00F22DFB" w:rsidP="00F22DFB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bookmarkStart w:id="0" w:name="_GoBack"/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3002507</wp:posOffset>
            </wp:positionH>
            <wp:positionV relativeFrom="page">
              <wp:posOffset>450376</wp:posOffset>
            </wp:positionV>
            <wp:extent cx="3091180" cy="601980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48FA">
        <w:rPr>
          <w:rFonts w:ascii="HelveticaNeueLT Std Blk Cn" w:hAnsi="HelveticaNeueLT Std Blk Cn"/>
          <w:color w:val="7030A0"/>
          <w:sz w:val="48"/>
          <w:szCs w:val="48"/>
        </w:rPr>
        <w:t>College Reading</w:t>
      </w:r>
    </w:p>
    <w:p w:rsidR="007A045C" w:rsidRDefault="007A045C" w:rsidP="00F22DFB">
      <w:pPr>
        <w:pStyle w:val="Title"/>
        <w:pBdr>
          <w:bottom w:val="single" w:sz="4" w:space="4" w:color="auto"/>
        </w:pBdr>
        <w:rPr>
          <w:rStyle w:val="Heading1Char"/>
          <w:rFonts w:ascii="HelveticaNeueLT Std Cn" w:eastAsia="Times New Roman" w:hAnsi="HelveticaNeueLT Std Cn" w:cs="Times New Roman"/>
          <w:color w:val="auto"/>
          <w:sz w:val="24"/>
          <w:szCs w:val="24"/>
        </w:rPr>
      </w:pPr>
    </w:p>
    <w:p w:rsidR="00F22DFB" w:rsidRPr="00F22DFB" w:rsidRDefault="00835751" w:rsidP="00F22DFB">
      <w:pPr>
        <w:pStyle w:val="Title"/>
        <w:pBdr>
          <w:bottom w:val="single" w:sz="4" w:space="4" w:color="auto"/>
        </w:pBdr>
        <w:rPr>
          <w:rStyle w:val="Heading1Char"/>
          <w:rFonts w:ascii="HelveticaNeueLT Std Cn" w:eastAsia="Times New Roman" w:hAnsi="HelveticaNeueLT Std Cn" w:cs="Times New Roman"/>
          <w:color w:val="auto"/>
          <w:sz w:val="24"/>
          <w:szCs w:val="24"/>
        </w:rPr>
      </w:pPr>
      <w:r>
        <w:rPr>
          <w:rStyle w:val="Heading1Char"/>
          <w:rFonts w:ascii="HelveticaNeueLT Std Cn" w:eastAsia="Times New Roman" w:hAnsi="HelveticaNeueLT Std Cn" w:cs="Times New Roman"/>
          <w:color w:val="auto"/>
          <w:sz w:val="24"/>
          <w:szCs w:val="24"/>
        </w:rPr>
        <w:t xml:space="preserve">“Warm Up, Read, and Cool Down” for Active Reading </w:t>
      </w:r>
    </w:p>
    <w:p w:rsidR="008910C6" w:rsidRDefault="008910C6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sz w:val="24"/>
          <w:szCs w:val="24"/>
        </w:rPr>
      </w:pPr>
      <w:r w:rsidRPr="007D2F16">
        <w:rPr>
          <w:rFonts w:ascii="Verdana" w:hAnsi="Verdana"/>
          <w:sz w:val="24"/>
          <w:szCs w:val="24"/>
        </w:rPr>
        <w:t>Reading a textbook is very different from reading for leisure.  Reading to learn unfamiliar</w:t>
      </w:r>
      <w:r>
        <w:rPr>
          <w:rFonts w:ascii="Verdana" w:hAnsi="Verdana"/>
          <w:sz w:val="24"/>
          <w:szCs w:val="24"/>
        </w:rPr>
        <w:t xml:space="preserve"> material </w:t>
      </w:r>
      <w:r w:rsidRPr="007D2F16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 xml:space="preserve">sually requires a systematic </w:t>
      </w:r>
      <w:r w:rsidRPr="007D2F16">
        <w:rPr>
          <w:rFonts w:ascii="Verdana" w:hAnsi="Verdana"/>
          <w:b/>
          <w:sz w:val="24"/>
          <w:szCs w:val="24"/>
        </w:rPr>
        <w:t>“Active” Approach - Muscle Reading</w:t>
      </w:r>
      <w:r w:rsidRPr="006F42B2">
        <w:rPr>
          <w:rFonts w:ascii="Verdana" w:hAnsi="Verdana"/>
          <w:b/>
          <w:sz w:val="24"/>
          <w:szCs w:val="24"/>
        </w:rPr>
        <w:t xml:space="preserve">. </w:t>
      </w:r>
      <w:r w:rsidRPr="007D2F16">
        <w:rPr>
          <w:rFonts w:ascii="Verdana" w:hAnsi="Verdana" w:cs="Verdana"/>
          <w:iCs/>
          <w:color w:val="000000"/>
          <w:sz w:val="24"/>
          <w:szCs w:val="24"/>
        </w:rPr>
        <w:t>Approach reading in 3 p</w:t>
      </w:r>
      <w:r w:rsidR="006F42B2">
        <w:rPr>
          <w:rFonts w:ascii="Verdana" w:hAnsi="Verdana" w:cs="Verdana"/>
          <w:iCs/>
          <w:color w:val="000000"/>
          <w:sz w:val="24"/>
          <w:szCs w:val="24"/>
        </w:rPr>
        <w:t xml:space="preserve">hases and </w:t>
      </w:r>
      <w:r w:rsidRPr="007D2F16">
        <w:rPr>
          <w:rFonts w:ascii="Verdana" w:hAnsi="Verdana" w:cs="Verdana"/>
          <w:iCs/>
          <w:color w:val="000000"/>
          <w:sz w:val="24"/>
          <w:szCs w:val="24"/>
        </w:rPr>
        <w:t xml:space="preserve">similar to your approach to working out </w:t>
      </w:r>
      <w:r>
        <w:rPr>
          <w:rFonts w:ascii="Verdana" w:hAnsi="Verdana" w:cs="Verdana"/>
          <w:iCs/>
          <w:color w:val="000000"/>
          <w:sz w:val="24"/>
          <w:szCs w:val="24"/>
        </w:rPr>
        <w:t xml:space="preserve">- </w:t>
      </w:r>
      <w:r w:rsidRPr="007D2F16">
        <w:rPr>
          <w:rFonts w:ascii="Verdana" w:hAnsi="Verdana" w:cs="Verdana"/>
          <w:b/>
          <w:iCs/>
          <w:color w:val="000000"/>
          <w:sz w:val="24"/>
          <w:szCs w:val="24"/>
        </w:rPr>
        <w:t>Warm Up, Exercise, and Cool Down</w:t>
      </w:r>
    </w:p>
    <w:p w:rsidR="007D2F16" w:rsidRPr="007D2F16" w:rsidRDefault="007D2F16" w:rsidP="007D2F16">
      <w:pPr>
        <w:spacing w:after="0" w:line="240" w:lineRule="auto"/>
        <w:jc w:val="center"/>
        <w:rPr>
          <w:rFonts w:ascii="Verdana" w:hAnsi="Verdana" w:cs="Verdana"/>
          <w:b/>
          <w:iCs/>
          <w:color w:val="000000"/>
          <w:sz w:val="16"/>
          <w:szCs w:val="16"/>
        </w:rPr>
      </w:pPr>
    </w:p>
    <w:p w:rsidR="007D2F16" w:rsidRPr="007D2F16" w:rsidRDefault="007D2F16" w:rsidP="007D2F16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000000"/>
          <w:sz w:val="36"/>
          <w:szCs w:val="36"/>
        </w:rPr>
      </w:pPr>
      <w:r w:rsidRPr="007D2F16">
        <w:rPr>
          <w:b/>
          <w:noProof/>
        </w:rPr>
        <w:drawing>
          <wp:inline distT="0" distB="0" distL="0" distR="0">
            <wp:extent cx="457200" cy="419100"/>
            <wp:effectExtent l="0" t="0" r="0" b="0"/>
            <wp:docPr id="7" name="Picture 7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45C">
        <w:rPr>
          <w:rFonts w:ascii="Verdana" w:hAnsi="Verdana" w:cs="Verdana"/>
          <w:b/>
          <w:bCs/>
          <w:iCs/>
          <w:smallCaps/>
          <w:color w:val="5F497A"/>
          <w:sz w:val="32"/>
          <w:szCs w:val="32"/>
        </w:rPr>
        <w:tab/>
      </w:r>
      <w:r w:rsidRPr="007D2F16">
        <w:rPr>
          <w:rFonts w:ascii="Verdana" w:hAnsi="Verdana" w:cs="Verdana"/>
          <w:b/>
          <w:bCs/>
          <w:iCs/>
          <w:smallCaps/>
          <w:color w:val="5F497A"/>
          <w:sz w:val="32"/>
          <w:szCs w:val="32"/>
        </w:rPr>
        <w:t>Before you read</w:t>
      </w:r>
      <w:r w:rsidRPr="007D2F16">
        <w:rPr>
          <w:rFonts w:ascii="Verdana" w:hAnsi="Verdana" w:cs="Verdana"/>
          <w:b/>
          <w:bCs/>
          <w:i/>
          <w:iCs/>
          <w:color w:val="000000"/>
          <w:sz w:val="36"/>
          <w:szCs w:val="36"/>
        </w:rPr>
        <w:t xml:space="preserve"> 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</w:rPr>
        <w:t xml:space="preserve">1.  </w:t>
      </w:r>
      <w:r w:rsidRPr="007D2F16">
        <w:rPr>
          <w:rFonts w:ascii="Verdana" w:hAnsi="Verdana"/>
          <w:b/>
          <w:sz w:val="24"/>
          <w:szCs w:val="24"/>
        </w:rPr>
        <w:t xml:space="preserve">Preview </w:t>
      </w:r>
    </w:p>
    <w:p w:rsidR="007D2F16" w:rsidRPr="007D2F16" w:rsidRDefault="007D2F16" w:rsidP="007D2F16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Survey the reading </w:t>
      </w:r>
      <w:r w:rsidRPr="007D2F16">
        <w:rPr>
          <w:rFonts w:ascii="Verdana" w:hAnsi="Verdana"/>
          <w:color w:val="000000"/>
          <w:sz w:val="24"/>
          <w:szCs w:val="24"/>
        </w:rPr>
        <w:t xml:space="preserve">assignment as a “warm up” for your </w:t>
      </w:r>
      <w:r w:rsidR="006F42B2">
        <w:rPr>
          <w:rFonts w:ascii="Verdana" w:hAnsi="Verdana"/>
          <w:color w:val="000000"/>
          <w:sz w:val="24"/>
          <w:szCs w:val="24"/>
        </w:rPr>
        <w:t>brain</w:t>
      </w:r>
    </w:p>
    <w:p w:rsidR="007D2F16" w:rsidRPr="007D2F16" w:rsidRDefault="007D2F16" w:rsidP="007D2F16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Look for summary statements, hea</w:t>
      </w:r>
      <w:r>
        <w:rPr>
          <w:rFonts w:ascii="Verdana" w:hAnsi="Verdana"/>
          <w:color w:val="000000"/>
          <w:sz w:val="24"/>
          <w:szCs w:val="24"/>
        </w:rPr>
        <w:t xml:space="preserve">dings, subheadings, charts, vocabulary lists, end of chapter questions, and </w:t>
      </w:r>
      <w:r w:rsidRPr="007D2F16">
        <w:rPr>
          <w:rFonts w:ascii="Verdana" w:hAnsi="Verdana"/>
          <w:color w:val="000000"/>
          <w:sz w:val="24"/>
          <w:szCs w:val="24"/>
        </w:rPr>
        <w:t>photos</w:t>
      </w:r>
    </w:p>
    <w:p w:rsidR="007D2F16" w:rsidRPr="007D2F16" w:rsidRDefault="007D2F16" w:rsidP="007D2F16">
      <w:pPr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Find familiar concepts and look for ideas that spark your interest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  <w:sz w:val="24"/>
          <w:szCs w:val="24"/>
        </w:rPr>
        <w:t xml:space="preserve">2.  Outline </w:t>
      </w:r>
    </w:p>
    <w:p w:rsidR="007D2F16" w:rsidRPr="007D2F16" w:rsidRDefault="007D2F16" w:rsidP="007D2F16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Create a brief outline of the reading passages on a piece of paper</w:t>
      </w:r>
    </w:p>
    <w:p w:rsidR="007D2F16" w:rsidRPr="007D2F16" w:rsidRDefault="007D2F16" w:rsidP="007D2F16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Use the text’s headings/subheadings in order to construct your outline 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  <w:sz w:val="24"/>
          <w:szCs w:val="24"/>
        </w:rPr>
        <w:t xml:space="preserve">3.  Question </w:t>
      </w:r>
    </w:p>
    <w:p w:rsidR="007D2F16" w:rsidRPr="007D2F16" w:rsidRDefault="007D2F16" w:rsidP="007D2F16">
      <w:pPr>
        <w:numPr>
          <w:ilvl w:val="0"/>
          <w:numId w:val="4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Determine what you want to learn from the reading assignment</w:t>
      </w:r>
    </w:p>
    <w:p w:rsidR="007D2F16" w:rsidRPr="007D2F16" w:rsidRDefault="007D2F16" w:rsidP="007D2F16">
      <w:pPr>
        <w:numPr>
          <w:ilvl w:val="0"/>
          <w:numId w:val="4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Turn chapter headings/subheadings into questions you can answer later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iCs/>
          <w:color w:val="000000"/>
          <w:sz w:val="24"/>
          <w:szCs w:val="24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iCs/>
          <w:color w:val="000000"/>
          <w:sz w:val="36"/>
          <w:szCs w:val="36"/>
        </w:rPr>
      </w:pPr>
      <w:r w:rsidRPr="007D2F16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47675" cy="409575"/>
            <wp:effectExtent l="0" t="0" r="9525" b="9525"/>
            <wp:docPr id="6" name="Picture 6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45C">
        <w:rPr>
          <w:rFonts w:ascii="Verdana" w:hAnsi="Verdana"/>
        </w:rPr>
        <w:tab/>
      </w:r>
      <w:r w:rsidRPr="007D2F16">
        <w:rPr>
          <w:rFonts w:ascii="Verdana" w:hAnsi="Verdana"/>
          <w:b/>
          <w:iCs/>
          <w:smallCaps/>
          <w:color w:val="5F497A"/>
          <w:sz w:val="32"/>
          <w:szCs w:val="32"/>
        </w:rPr>
        <w:t>While you read</w:t>
      </w:r>
      <w:r w:rsidRPr="007D2F16">
        <w:rPr>
          <w:rFonts w:ascii="Verdana" w:hAnsi="Verdana"/>
          <w:iCs/>
          <w:color w:val="000000"/>
          <w:sz w:val="36"/>
          <w:szCs w:val="36"/>
        </w:rPr>
        <w:t xml:space="preserve"> 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</w:rPr>
        <w:t xml:space="preserve">1.  </w:t>
      </w:r>
      <w:r w:rsidRPr="007D2F16">
        <w:rPr>
          <w:rFonts w:ascii="Verdana" w:hAnsi="Verdana"/>
          <w:b/>
          <w:color w:val="000000"/>
          <w:sz w:val="24"/>
          <w:szCs w:val="24"/>
        </w:rPr>
        <w:t xml:space="preserve">Read </w:t>
      </w:r>
    </w:p>
    <w:p w:rsidR="007D2F16" w:rsidRPr="007D2F16" w:rsidRDefault="007D2F16" w:rsidP="007D2F16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Stay focused </w:t>
      </w:r>
      <w:r>
        <w:rPr>
          <w:rFonts w:ascii="Verdana" w:hAnsi="Verdana"/>
          <w:color w:val="000000"/>
          <w:sz w:val="24"/>
          <w:szCs w:val="24"/>
        </w:rPr>
        <w:t xml:space="preserve">and keep a steady pace and avoid marathon </w:t>
      </w:r>
      <w:r w:rsidRPr="007D2F16">
        <w:rPr>
          <w:rFonts w:ascii="Verdana" w:hAnsi="Verdana"/>
          <w:color w:val="000000"/>
          <w:sz w:val="24"/>
          <w:szCs w:val="24"/>
        </w:rPr>
        <w:t xml:space="preserve">sessions </w:t>
      </w:r>
    </w:p>
    <w:p w:rsidR="007D2F16" w:rsidRPr="007D2F16" w:rsidRDefault="007D2F16" w:rsidP="007D2F16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Form mental pictures (or draw your own) of the concepts presented  </w:t>
      </w:r>
    </w:p>
    <w:p w:rsidR="007D2F16" w:rsidRPr="007D2F16" w:rsidRDefault="007D2F16" w:rsidP="007D2F16">
      <w:pPr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Reading takes energy – stay engaged by maintaining good posture 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  <w:sz w:val="24"/>
          <w:szCs w:val="24"/>
        </w:rPr>
        <w:t xml:space="preserve">2.  Underline </w:t>
      </w:r>
    </w:p>
    <w:p w:rsidR="007D2F16" w:rsidRPr="007D2F16" w:rsidRDefault="007D2F16" w:rsidP="007D2F16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Be “physical” with your book by underlining/highlighting important passages to increase neural pathways in your brain</w:t>
      </w:r>
    </w:p>
    <w:p w:rsidR="007D2F16" w:rsidRPr="007D2F16" w:rsidRDefault="007D2F16" w:rsidP="007D2F16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Complete this activity first with a pencil, then double back with a highlighter </w:t>
      </w:r>
    </w:p>
    <w:p w:rsidR="007D2F16" w:rsidRPr="007D2F16" w:rsidRDefault="007D2F16" w:rsidP="007D2F16">
      <w:pPr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Highlight sparingly (~ 10% of material)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  <w:sz w:val="24"/>
          <w:szCs w:val="24"/>
        </w:rPr>
        <w:t xml:space="preserve">3.  Answer </w:t>
      </w:r>
    </w:p>
    <w:p w:rsidR="007D2F16" w:rsidRPr="007D2F16" w:rsidRDefault="007D2F16" w:rsidP="007D2F16">
      <w:pPr>
        <w:numPr>
          <w:ilvl w:val="0"/>
          <w:numId w:val="7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Answer the questions you created before you started reading  </w:t>
      </w:r>
    </w:p>
    <w:p w:rsidR="007D2F16" w:rsidRPr="007D2F16" w:rsidRDefault="007D2F16" w:rsidP="007D2F16">
      <w:pPr>
        <w:numPr>
          <w:ilvl w:val="0"/>
          <w:numId w:val="7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Add notes to your original outline and/or summarize on paper the main ideas in your own words</w:t>
      </w:r>
    </w:p>
    <w:p w:rsidR="007D2F16" w:rsidRPr="007D2F16" w:rsidRDefault="007D2F16" w:rsidP="007D2F16">
      <w:pPr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36"/>
          <w:szCs w:val="36"/>
        </w:rPr>
      </w:pPr>
      <w:r w:rsidRPr="007D2F16">
        <w:rPr>
          <w:rFonts w:ascii="Verdana" w:hAnsi="Verdana"/>
          <w:noProof/>
        </w:rPr>
        <w:lastRenderedPageBreak/>
        <w:drawing>
          <wp:inline distT="0" distB="0" distL="0" distR="0">
            <wp:extent cx="447675" cy="409575"/>
            <wp:effectExtent l="0" t="0" r="9525" b="9525"/>
            <wp:docPr id="5" name="Picture 5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45C">
        <w:rPr>
          <w:rFonts w:ascii="Verdana" w:hAnsi="Verdana"/>
        </w:rPr>
        <w:tab/>
      </w:r>
      <w:r w:rsidRPr="007D2F16">
        <w:rPr>
          <w:rFonts w:ascii="Verdana" w:hAnsi="Verdana"/>
          <w:b/>
          <w:iCs/>
          <w:smallCaps/>
          <w:color w:val="5F497A"/>
          <w:sz w:val="32"/>
          <w:szCs w:val="32"/>
        </w:rPr>
        <w:t>After you read</w:t>
      </w:r>
      <w:r w:rsidRPr="007D2F16">
        <w:rPr>
          <w:rFonts w:ascii="Verdana" w:hAnsi="Verdana"/>
          <w:iCs/>
          <w:color w:val="000000"/>
          <w:sz w:val="36"/>
          <w:szCs w:val="36"/>
        </w:rPr>
        <w:t xml:space="preserve"> 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  <w:u w:val="single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  <w:sz w:val="24"/>
          <w:szCs w:val="24"/>
        </w:rPr>
        <w:t>1.  Recite</w:t>
      </w:r>
    </w:p>
    <w:p w:rsidR="007D2F16" w:rsidRPr="007D2F16" w:rsidRDefault="007D2F16" w:rsidP="007D2F16">
      <w:pPr>
        <w:numPr>
          <w:ilvl w:val="0"/>
          <w:numId w:val="8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Talk to yourself (or someone else) about what you read – this helps to</w:t>
      </w:r>
    </w:p>
    <w:p w:rsidR="007D2F16" w:rsidRPr="007D2F16" w:rsidRDefault="007D2F16" w:rsidP="007D2F16">
      <w:pPr>
        <w:spacing w:after="0" w:line="240" w:lineRule="auto"/>
        <w:ind w:left="720"/>
        <w:rPr>
          <w:rFonts w:ascii="Verdana" w:hAnsi="Verdana"/>
          <w:color w:val="000000"/>
          <w:sz w:val="24"/>
          <w:szCs w:val="24"/>
        </w:rPr>
      </w:pPr>
      <w:proofErr w:type="gramStart"/>
      <w:r w:rsidRPr="007D2F16">
        <w:rPr>
          <w:rFonts w:ascii="Verdana" w:hAnsi="Verdana"/>
          <w:color w:val="000000"/>
          <w:sz w:val="24"/>
          <w:szCs w:val="24"/>
        </w:rPr>
        <w:t>pull</w:t>
      </w:r>
      <w:proofErr w:type="gramEnd"/>
      <w:r w:rsidRPr="007D2F16">
        <w:rPr>
          <w:rFonts w:ascii="Verdana" w:hAnsi="Verdana"/>
          <w:color w:val="000000"/>
          <w:sz w:val="24"/>
          <w:szCs w:val="24"/>
        </w:rPr>
        <w:t xml:space="preserve"> all the pieces together (synthesis) </w:t>
      </w:r>
    </w:p>
    <w:p w:rsidR="007D2F16" w:rsidRPr="007D2F16" w:rsidRDefault="007D2F16" w:rsidP="007D2F16">
      <w:pPr>
        <w:numPr>
          <w:ilvl w:val="0"/>
          <w:numId w:val="8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Use your outline, drawings, and highlighted concepts as starting points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7D2F16">
        <w:rPr>
          <w:rFonts w:ascii="Verdana" w:hAnsi="Verdana"/>
          <w:b/>
          <w:color w:val="000000"/>
          <w:sz w:val="24"/>
          <w:szCs w:val="24"/>
        </w:rPr>
        <w:t>2.  Review</w:t>
      </w:r>
    </w:p>
    <w:p w:rsidR="007D2F16" w:rsidRDefault="007D2F16" w:rsidP="007D2F16">
      <w:pPr>
        <w:numPr>
          <w:ilvl w:val="0"/>
          <w:numId w:val="9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Review your material within 24 hours to allow the information to move from short-term to long-term memory</w:t>
      </w:r>
    </w:p>
    <w:p w:rsidR="007D2F16" w:rsidRPr="007D2F16" w:rsidRDefault="007D2F16" w:rsidP="007D2F16">
      <w:pPr>
        <w:numPr>
          <w:ilvl w:val="0"/>
          <w:numId w:val="9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15-minute reviews are fine </w:t>
      </w:r>
    </w:p>
    <w:p w:rsidR="007D2F16" w:rsidRPr="007D2F16" w:rsidRDefault="007D2F16" w:rsidP="007D2F16">
      <w:pPr>
        <w:numPr>
          <w:ilvl w:val="0"/>
          <w:numId w:val="9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Complete the review before bedtime to maximize retention – you learn when you sleep!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7D2F16">
        <w:rPr>
          <w:rFonts w:ascii="Verdana" w:hAnsi="Verdana"/>
          <w:color w:val="000000"/>
          <w:sz w:val="24"/>
          <w:szCs w:val="24"/>
        </w:rPr>
        <w:t xml:space="preserve"> </w:t>
      </w:r>
    </w:p>
    <w:p w:rsidR="007D2F16" w:rsidRPr="007D2F16" w:rsidRDefault="00CA47EA" w:rsidP="007D2F16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3.  Review A</w:t>
      </w:r>
      <w:r w:rsidR="007D2F16" w:rsidRPr="007D2F16">
        <w:rPr>
          <w:rFonts w:ascii="Verdana" w:hAnsi="Verdana"/>
          <w:b/>
          <w:color w:val="000000"/>
          <w:sz w:val="24"/>
          <w:szCs w:val="24"/>
        </w:rPr>
        <w:t xml:space="preserve">gain </w:t>
      </w:r>
    </w:p>
    <w:p w:rsidR="007D2F16" w:rsidRPr="007D2F16" w:rsidRDefault="007D2F16" w:rsidP="007D2F16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Review five days a week</w:t>
      </w:r>
      <w:r>
        <w:rPr>
          <w:rFonts w:ascii="Verdana" w:hAnsi="Verdana"/>
          <w:color w:val="000000"/>
          <w:sz w:val="24"/>
          <w:szCs w:val="24"/>
        </w:rPr>
        <w:t xml:space="preserve"> for easier recall – think refresh, not relearn</w:t>
      </w:r>
    </w:p>
    <w:p w:rsidR="007D2F16" w:rsidRPr="007D2F16" w:rsidRDefault="007D2F16" w:rsidP="007D2F16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Put key ideas and/or complicated items on a study sheet or note cards</w:t>
      </w:r>
    </w:p>
    <w:p w:rsidR="007D2F16" w:rsidRPr="007D2F16" w:rsidRDefault="007D2F16" w:rsidP="007D2F16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D2F16">
        <w:rPr>
          <w:rFonts w:ascii="Verdana" w:hAnsi="Verdana"/>
          <w:color w:val="000000"/>
          <w:sz w:val="24"/>
          <w:szCs w:val="24"/>
        </w:rPr>
        <w:t>Utilize these study aids frequently – anytime/anywhere when extra time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b/>
          <w:smallCaps/>
        </w:rPr>
      </w:pPr>
      <w:r w:rsidRPr="007D2F16">
        <w:rPr>
          <w:rFonts w:ascii="Verdana" w:hAnsi="Verdana"/>
          <w:noProof/>
        </w:rPr>
        <w:drawing>
          <wp:inline distT="0" distB="0" distL="0" distR="0">
            <wp:extent cx="447675" cy="409575"/>
            <wp:effectExtent l="0" t="0" r="9525" b="9525"/>
            <wp:docPr id="4" name="Picture 4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45C">
        <w:rPr>
          <w:rFonts w:ascii="Verdana" w:hAnsi="Verdana"/>
        </w:rPr>
        <w:tab/>
      </w:r>
      <w:r w:rsidRPr="007D2F16">
        <w:rPr>
          <w:rFonts w:ascii="Verdana" w:hAnsi="Verdana"/>
          <w:b/>
          <w:smallCaps/>
          <w:color w:val="5F497A"/>
          <w:sz w:val="32"/>
          <w:szCs w:val="32"/>
        </w:rPr>
        <w:t>When reading is tough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 w:cs="Arial"/>
          <w:b/>
          <w:sz w:val="24"/>
        </w:rPr>
      </w:pPr>
      <w:r w:rsidRPr="007D2F16">
        <w:rPr>
          <w:rFonts w:ascii="Verdana" w:hAnsi="Verdana" w:cs="Arial"/>
          <w:b/>
          <w:sz w:val="24"/>
        </w:rPr>
        <w:t>Tips to Try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Read it again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Look for essential words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Read with a dictionary</w:t>
      </w:r>
      <w:r>
        <w:rPr>
          <w:rFonts w:ascii="Verdana" w:hAnsi="Verdana" w:cs="Arial"/>
          <w:sz w:val="24"/>
          <w:szCs w:val="24"/>
        </w:rPr>
        <w:t xml:space="preserve"> or app</w:t>
      </w:r>
      <w:r w:rsidRPr="007D2F16">
        <w:rPr>
          <w:rFonts w:ascii="Verdana" w:hAnsi="Verdana" w:cs="Arial"/>
          <w:sz w:val="24"/>
          <w:szCs w:val="24"/>
        </w:rPr>
        <w:t xml:space="preserve"> handy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Read it out loud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Talk to your instructor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Take a break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Skip around the reading assignment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Form a study group or get tutoring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Use another textbook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Pr="007D2F16">
        <w:rPr>
          <w:rFonts w:ascii="Verdana" w:hAnsi="Verdana" w:cs="Arial"/>
          <w:sz w:val="24"/>
          <w:szCs w:val="24"/>
        </w:rPr>
        <w:t>Google</w:t>
      </w:r>
      <w:r>
        <w:rPr>
          <w:rFonts w:ascii="Verdana" w:hAnsi="Verdana" w:cs="Arial"/>
          <w:sz w:val="24"/>
          <w:szCs w:val="24"/>
        </w:rPr>
        <w:t>”</w:t>
      </w:r>
      <w:r w:rsidRPr="007D2F16">
        <w:rPr>
          <w:rFonts w:ascii="Verdana" w:hAnsi="Verdana" w:cs="Arial"/>
          <w:sz w:val="24"/>
          <w:szCs w:val="24"/>
        </w:rPr>
        <w:t xml:space="preserve"> it</w:t>
      </w:r>
    </w:p>
    <w:p w:rsidR="007D2F16" w:rsidRPr="007D2F16" w:rsidRDefault="007D2F16" w:rsidP="007D2F16">
      <w:pPr>
        <w:numPr>
          <w:ilvl w:val="0"/>
          <w:numId w:val="1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D2F16">
        <w:rPr>
          <w:rFonts w:ascii="Verdana" w:hAnsi="Verdana" w:cs="Arial"/>
          <w:sz w:val="24"/>
          <w:szCs w:val="24"/>
        </w:rPr>
        <w:t>Don’t give up!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sz w:val="16"/>
          <w:szCs w:val="16"/>
        </w:rPr>
      </w:pPr>
    </w:p>
    <w:p w:rsidR="007D2F16" w:rsidRPr="007D2F16" w:rsidRDefault="007D2F16" w:rsidP="007D2F16">
      <w:pPr>
        <w:spacing w:after="0" w:line="240" w:lineRule="auto"/>
        <w:rPr>
          <w:rFonts w:ascii="Verdana" w:hAnsi="Verdana"/>
          <w:sz w:val="32"/>
          <w:szCs w:val="32"/>
        </w:rPr>
      </w:pPr>
      <w:r w:rsidRPr="007D2F16">
        <w:rPr>
          <w:rFonts w:ascii="Verdana" w:hAnsi="Verdana"/>
          <w:noProof/>
        </w:rPr>
        <w:drawing>
          <wp:inline distT="0" distB="0" distL="0" distR="0">
            <wp:extent cx="447675" cy="409575"/>
            <wp:effectExtent l="0" t="0" r="9525" b="9525"/>
            <wp:docPr id="3" name="Picture 3" descr="MCAN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079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45C">
        <w:rPr>
          <w:rFonts w:ascii="Verdana" w:hAnsi="Verdana"/>
        </w:rPr>
        <w:tab/>
      </w:r>
      <w:r w:rsidR="006F42B2">
        <w:rPr>
          <w:rFonts w:ascii="Verdana" w:hAnsi="Verdana"/>
          <w:b/>
          <w:smallCaps/>
          <w:color w:val="5F497A"/>
          <w:sz w:val="32"/>
          <w:szCs w:val="32"/>
        </w:rPr>
        <w:t>Apply it</w:t>
      </w:r>
    </w:p>
    <w:p w:rsidR="007D2F16" w:rsidRPr="007D2F16" w:rsidRDefault="007D2F16" w:rsidP="007D2F16">
      <w:pPr>
        <w:spacing w:after="0" w:line="240" w:lineRule="auto"/>
        <w:rPr>
          <w:rFonts w:ascii="Verdana" w:hAnsi="Verdana"/>
          <w:sz w:val="16"/>
          <w:szCs w:val="16"/>
        </w:rPr>
      </w:pPr>
    </w:p>
    <w:p w:rsidR="007D2F16" w:rsidRDefault="007D2F16" w:rsidP="007D2F1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Apply these strategies</w:t>
      </w:r>
      <w:r w:rsidRPr="007D2F16">
        <w:rPr>
          <w:rFonts w:ascii="Verdana" w:hAnsi="Verdana"/>
          <w:sz w:val="24"/>
          <w:szCs w:val="24"/>
        </w:rPr>
        <w:t xml:space="preserve"> to a textbook you are currently using in one of your classes. Go through each step described above and experiment with the tips.</w:t>
      </w:r>
    </w:p>
    <w:p w:rsidR="007D2F16" w:rsidRPr="007D2F16" w:rsidRDefault="007D2F16" w:rsidP="007D2F16">
      <w:pPr>
        <w:spacing w:after="0" w:line="240" w:lineRule="auto"/>
        <w:rPr>
          <w:rFonts w:ascii="Verdana" w:hAnsi="Verdana" w:cs="Arial"/>
        </w:rPr>
      </w:pPr>
    </w:p>
    <w:p w:rsidR="00F22DFB" w:rsidRPr="00BF4726" w:rsidRDefault="00F22DFB" w:rsidP="007D2F16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color w:val="7030A0"/>
          <w:sz w:val="20"/>
          <w:szCs w:val="20"/>
        </w:rPr>
      </w:pPr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hyperlink r:id="rId10" w:history="1">
        <w:r w:rsidRPr="00BF4726">
          <w:rPr>
            <w:rStyle w:val="Hyperlink"/>
            <w:rFonts w:ascii="HelveticaNeueLT Std" w:hAnsi="HelveticaNeueLT Std"/>
            <w:b/>
            <w:color w:val="7030A0"/>
            <w:sz w:val="20"/>
            <w:szCs w:val="20"/>
          </w:rPr>
          <w:t>dana.kobold@rrcc.edu</w:t>
        </w:r>
      </w:hyperlink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8910C6" w:rsidRDefault="008910C6" w:rsidP="00F22DFB">
      <w:pPr>
        <w:pStyle w:val="Footer"/>
        <w:jc w:val="center"/>
        <w:rPr>
          <w:rFonts w:ascii="HelveticaNeueLT Std" w:hAnsi="HelveticaNeueLT Std"/>
          <w:color w:val="7030A0"/>
          <w:sz w:val="20"/>
          <w:szCs w:val="20"/>
        </w:rPr>
      </w:pPr>
      <w:r w:rsidRPr="008910C6">
        <w:rPr>
          <w:rFonts w:ascii="HelveticaNeueLT Std" w:hAnsi="HelveticaNeueLT Std"/>
          <w:color w:val="7030A0"/>
          <w:sz w:val="20"/>
          <w:szCs w:val="20"/>
        </w:rPr>
        <w:t>Handout info researched and created by Dana Kobold, FYE Coordinator (Revised SP 19)</w:t>
      </w:r>
    </w:p>
    <w:p w:rsidR="007D2F16" w:rsidRPr="007D2F16" w:rsidRDefault="007D2F16" w:rsidP="00F22DFB">
      <w:pPr>
        <w:pStyle w:val="Footer"/>
        <w:jc w:val="center"/>
        <w:rPr>
          <w:rFonts w:ascii="HelveticaNeueLT Std" w:hAnsi="HelveticaNeueLT Std"/>
          <w:i/>
          <w:color w:val="7030A0"/>
        </w:rPr>
      </w:pPr>
      <w:r>
        <w:rPr>
          <w:rFonts w:ascii="HelveticaNeueLT Std" w:hAnsi="HelveticaNeueLT Std"/>
          <w:color w:val="7030A0"/>
          <w:sz w:val="20"/>
          <w:szCs w:val="20"/>
        </w:rPr>
        <w:t xml:space="preserve">Content adapted from Dave Ellis’ </w:t>
      </w:r>
      <w:r w:rsidRPr="007D2F16">
        <w:rPr>
          <w:rFonts w:ascii="HelveticaNeueLT Std" w:hAnsi="HelveticaNeueLT Std"/>
          <w:i/>
          <w:color w:val="7030A0"/>
          <w:sz w:val="20"/>
          <w:szCs w:val="20"/>
        </w:rPr>
        <w:t>Becoming a Master Student Athlete</w:t>
      </w:r>
    </w:p>
    <w:sectPr w:rsidR="007D2F16" w:rsidRPr="007D2F16" w:rsidSect="00F22DFB">
      <w:headerReference w:type="default" r:id="rId11"/>
      <w:footerReference w:type="default" r:id="rId12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BE" w:rsidRDefault="006B59BE" w:rsidP="00F22DFB">
      <w:pPr>
        <w:spacing w:after="0" w:line="240" w:lineRule="auto"/>
      </w:pPr>
      <w:r>
        <w:separator/>
      </w:r>
    </w:p>
  </w:endnote>
  <w:endnote w:type="continuationSeparator" w:id="0">
    <w:p w:rsidR="006B59BE" w:rsidRDefault="006B59BE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Cn">
    <w:altName w:val="Myriad Pro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BE" w:rsidRDefault="006B59BE" w:rsidP="00F22DFB">
      <w:pPr>
        <w:spacing w:after="0" w:line="240" w:lineRule="auto"/>
      </w:pPr>
      <w:r>
        <w:separator/>
      </w:r>
    </w:p>
  </w:footnote>
  <w:footnote w:type="continuationSeparator" w:id="0">
    <w:p w:rsidR="006B59BE" w:rsidRDefault="006B59BE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74A"/>
    <w:multiLevelType w:val="hybridMultilevel"/>
    <w:tmpl w:val="904E6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F7F"/>
    <w:multiLevelType w:val="hybridMultilevel"/>
    <w:tmpl w:val="D208F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EC8"/>
    <w:multiLevelType w:val="hybridMultilevel"/>
    <w:tmpl w:val="64126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4660"/>
    <w:multiLevelType w:val="hybridMultilevel"/>
    <w:tmpl w:val="0D3AC9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6A37"/>
    <w:multiLevelType w:val="hybridMultilevel"/>
    <w:tmpl w:val="3698C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A06"/>
    <w:multiLevelType w:val="hybridMultilevel"/>
    <w:tmpl w:val="7ADE0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6154"/>
    <w:multiLevelType w:val="hybridMultilevel"/>
    <w:tmpl w:val="59EAC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32C8"/>
    <w:multiLevelType w:val="hybridMultilevel"/>
    <w:tmpl w:val="9D9E5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46F14"/>
    <w:multiLevelType w:val="hybridMultilevel"/>
    <w:tmpl w:val="290C1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945"/>
    <w:multiLevelType w:val="hybridMultilevel"/>
    <w:tmpl w:val="F7A2B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86BF1"/>
    <w:rsid w:val="0023306D"/>
    <w:rsid w:val="00363259"/>
    <w:rsid w:val="00431338"/>
    <w:rsid w:val="00541E9C"/>
    <w:rsid w:val="006B59BE"/>
    <w:rsid w:val="006B79F0"/>
    <w:rsid w:val="006F42B2"/>
    <w:rsid w:val="00737225"/>
    <w:rsid w:val="007A045C"/>
    <w:rsid w:val="007D2F16"/>
    <w:rsid w:val="00835751"/>
    <w:rsid w:val="008910C6"/>
    <w:rsid w:val="00897FA0"/>
    <w:rsid w:val="00980ADB"/>
    <w:rsid w:val="00AB4A65"/>
    <w:rsid w:val="00AF2F53"/>
    <w:rsid w:val="00BF4726"/>
    <w:rsid w:val="00CA47EA"/>
    <w:rsid w:val="00E90EC3"/>
    <w:rsid w:val="00F02857"/>
    <w:rsid w:val="00F22DFB"/>
    <w:rsid w:val="00F311A0"/>
    <w:rsid w:val="00F514F7"/>
    <w:rsid w:val="00F648FA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7BAA8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a.kobold@rr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cp:lastPrinted>2019-02-28T21:54:00Z</cp:lastPrinted>
  <dcterms:created xsi:type="dcterms:W3CDTF">2019-05-31T17:46:00Z</dcterms:created>
  <dcterms:modified xsi:type="dcterms:W3CDTF">2019-06-03T21:03:00Z</dcterms:modified>
</cp:coreProperties>
</file>