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48"/>
          <w:szCs w:val="48"/>
        </w:rPr>
      </w:pP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>College Reading</w:t>
      </w:r>
    </w:p>
    <w:p>
      <w:pPr>
        <w:pStyle w:val="Title"/>
        <w:pBdr>
          <w:bottom w:val="single" w:sz="4" w:space="4" w:color="000000"/>
        </w:pBdr>
        <w:rPr>
          <w:rStyle w:val="Heading1Char"/>
          <w:rFonts w:ascii="HelveticaNeueLT Std Cn" w:hAnsi="HelveticaNeueLT Std Cn" w:eastAsia="Times New Roman" w:cs="Times New Roman"/>
          <w:color w:val="538135" w:themeColor="accent6" w:themeShade="bf"/>
          <w:sz w:val="24"/>
          <w:szCs w:val="24"/>
        </w:rPr>
      </w:pPr>
      <w:r>
        <w:rPr>
          <w:rStyle w:val="Heading1Char"/>
          <w:rFonts w:eastAsia="Times New Roman" w:cs="Times New Roman" w:ascii="HelveticaNeueLT Std Cn" w:hAnsi="HelveticaNeueLT Std Cn"/>
          <w:color w:val="538135" w:themeColor="accent6" w:themeShade="bf"/>
          <w:sz w:val="24"/>
          <w:szCs w:val="24"/>
        </w:rPr>
        <w:t>“</w:t>
      </w:r>
      <w:r>
        <w:rPr>
          <w:rStyle w:val="Heading1Char"/>
          <w:rFonts w:eastAsia="Times New Roman" w:cs="Times New Roman" w:ascii="HelveticaNeueLT Std Cn" w:hAnsi="HelveticaNeueLT Std Cn"/>
          <w:color w:val="538135" w:themeColor="accent6" w:themeShade="bf"/>
          <w:sz w:val="24"/>
          <w:szCs w:val="24"/>
        </w:rPr>
        <w:t xml:space="preserve">Warm Up, Read, and Cool Down” for Active Reading </w:t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Reading a textbook is very different from reading for leisure.  Reading to learn unfamiliar material usually requires a systematic </w:t>
      </w:r>
      <w:r>
        <w:rPr>
          <w:rFonts w:ascii="Verdana" w:hAnsi="Verdana"/>
          <w:b/>
          <w:sz w:val="24"/>
          <w:szCs w:val="24"/>
        </w:rPr>
        <w:t xml:space="preserve">“Active” Approach - Muscle Reading. </w:t>
      </w:r>
      <w:r>
        <w:rPr>
          <w:rFonts w:cs="Verdana" w:ascii="Verdana" w:hAnsi="Verdana"/>
          <w:iCs/>
          <w:color w:val="000000"/>
          <w:sz w:val="24"/>
          <w:szCs w:val="24"/>
        </w:rPr>
        <w:t xml:space="preserve">Approach reading in 3 phases and similar to your approach to working out - </w:t>
      </w:r>
      <w:r>
        <w:rPr>
          <w:rFonts w:cs="Verdana" w:ascii="Verdana" w:hAnsi="Verdana"/>
          <w:b/>
          <w:iCs/>
          <w:color w:val="000000"/>
          <w:sz w:val="24"/>
          <w:szCs w:val="24"/>
        </w:rPr>
        <w:t>Warm Up, Exercise, and Cool Down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iCs/>
          <w:color w:val="000000"/>
          <w:sz w:val="16"/>
          <w:szCs w:val="16"/>
        </w:rPr>
      </w:pPr>
      <w:r>
        <w:rPr>
          <w:rFonts w:cs="Verdana" w:ascii="Verdana" w:hAnsi="Verdana"/>
          <w:b/>
          <w:iCs/>
          <w:color w:val="000000"/>
          <w:sz w:val="16"/>
          <w:szCs w:val="16"/>
        </w:rPr>
      </w:r>
    </w:p>
    <w:p>
      <w:pPr>
        <w:pStyle w:val="Normal"/>
        <w:rPr>
          <w:rFonts w:ascii="Verdana" w:hAnsi="Verdana" w:cs="Verdana"/>
          <w:b/>
          <w:b/>
          <w:bCs/>
          <w:i/>
          <w:i/>
          <w:iCs/>
          <w:color w:val="000000"/>
          <w:sz w:val="36"/>
          <w:szCs w:val="36"/>
        </w:rPr>
      </w:pPr>
      <w:r>
        <w:rPr/>
        <w:drawing>
          <wp:inline distT="0" distB="0" distL="0" distR="0">
            <wp:extent cx="457200" cy="419100"/>
            <wp:effectExtent l="0" t="0" r="0" b="0"/>
            <wp:docPr id="1" name="Picture 7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Verdana" w:ascii="Verdana" w:hAnsi="Verdana"/>
          <w:b/>
          <w:bCs/>
          <w:iCs/>
          <w:smallCaps/>
          <w:sz w:val="32"/>
          <w:szCs w:val="32"/>
        </w:rPr>
        <w:t>Before you read</w:t>
      </w:r>
      <w:r>
        <w:rPr>
          <w:rFonts w:cs="Verdana" w:ascii="Verdana" w:hAnsi="Verdana"/>
          <w:b/>
          <w:bCs/>
          <w:i/>
          <w:iCs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</w:rPr>
        <w:t xml:space="preserve">1.  </w:t>
      </w:r>
      <w:r>
        <w:rPr>
          <w:rFonts w:ascii="Verdana" w:hAnsi="Verdana"/>
          <w:b/>
          <w:sz w:val="24"/>
          <w:szCs w:val="24"/>
        </w:rPr>
        <w:t xml:space="preserve">Preview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Survey the reading assignment as a “warm up” for your brain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Look for summary statements, headings, subheadings, charts, vocabulary lists, end of chapter questions, and photos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Find familiar concepts and look for ideas that spark your interest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2.  Outline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Create a brief outline of the reading passages on a piece of paper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Use the text’s headings/subheadings in order to construct your outline 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3.  Question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Determine what you want to learn from the reading assignment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Turn chapter headings/subheadings into questions to answer later</w:t>
      </w:r>
    </w:p>
    <w:p>
      <w:pPr>
        <w:pStyle w:val="Normal"/>
        <w:spacing w:lineRule="auto" w:line="240" w:before="0" w:after="0"/>
        <w:rPr>
          <w:rFonts w:ascii="Verdana" w:hAnsi="Verdana"/>
          <w:iCs/>
          <w:color w:val="000000"/>
          <w:sz w:val="24"/>
          <w:szCs w:val="24"/>
        </w:rPr>
      </w:pPr>
      <w:r>
        <w:rPr>
          <w:rFonts w:ascii="Verdana" w:hAnsi="Verdana"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iCs/>
          <w:color w:val="000000"/>
          <w:sz w:val="36"/>
          <w:szCs w:val="36"/>
        </w:rPr>
      </w:pPr>
      <w:r>
        <w:rPr/>
        <w:drawing>
          <wp:inline distT="0" distB="0" distL="0" distR="0">
            <wp:extent cx="447675" cy="409575"/>
            <wp:effectExtent l="0" t="0" r="0" b="0"/>
            <wp:docPr id="2" name="Picture 6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smallCaps/>
          <w:sz w:val="32"/>
          <w:szCs w:val="32"/>
        </w:rPr>
        <w:t>While you read</w:t>
      </w:r>
      <w:r>
        <w:rPr>
          <w:rFonts w:ascii="Verdana" w:hAnsi="Verdana"/>
          <w:iCs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</w:rPr>
        <w:t xml:space="preserve">1.  </w:t>
      </w:r>
      <w:r>
        <w:rPr>
          <w:rFonts w:ascii="Verdana" w:hAnsi="Verdana"/>
          <w:b/>
          <w:color w:val="000000"/>
          <w:sz w:val="24"/>
          <w:szCs w:val="24"/>
        </w:rPr>
        <w:t xml:space="preserve">Read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Stay focused and keep a steady pace - avoid marathon sessions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Form mental pictures (or draw your own) of the concepts presented 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Reading takes energy – stay engaged by maintaining good posture 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2.  Underline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Be “physical” with your book by underlining/highlighting important passages to increase neural pathways in your brain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Complete this activity first with a pencil, then double back with a highlighter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Highlight sparingly (~ 10% of material)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3.  Answer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Answer the questions you created before you started reading 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Add notes to your original outline and/or summarize on paper the main ideas in your own words</w:t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36"/>
          <w:szCs w:val="36"/>
        </w:rPr>
      </w:pPr>
      <w:r>
        <w:rPr/>
        <w:drawing>
          <wp:inline distT="0" distB="0" distL="0" distR="0">
            <wp:extent cx="447675" cy="409575"/>
            <wp:effectExtent l="0" t="0" r="0" b="0"/>
            <wp:docPr id="3" name="Picture 5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b/>
          <w:iCs/>
          <w:smallCaps/>
          <w:sz w:val="32"/>
          <w:szCs w:val="32"/>
        </w:rPr>
        <w:t>After you read</w:t>
      </w:r>
      <w:r>
        <w:rPr>
          <w:rFonts w:ascii="Verdana" w:hAnsi="Verdana"/>
          <w:iCs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  <w:u w:val="single"/>
        </w:rPr>
      </w:pPr>
      <w:r>
        <w:rPr>
          <w:rFonts w:ascii="Verdana" w:hAnsi="Verdana"/>
          <w:color w:val="000000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1.  Recite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Talk to yourself (or someone else) about what you read – this helps to</w:t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pull all the pieces together (synthesis)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Use your outline, drawings, and highlighted concepts as starting points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2.  Review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Review your material within 24 hours to allow the information to move from short-term to long-term memory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15-minute reviews are fine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Complete the review before bedtime to maximize retention – you learn when you sleep!</w:t>
      </w:r>
    </w:p>
    <w:p>
      <w:pPr>
        <w:pStyle w:val="Normal"/>
        <w:spacing w:lineRule="auto" w:line="240" w:before="0"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3.  Review Again 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Review five days a week for easier recall – think refresh, not relearn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Put key ideas and/or complicated items on a study sheet or note cards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Utilize these study aids frequently – anytime/anywhere when extra time</w:t>
      </w:r>
    </w:p>
    <w:p>
      <w:pPr>
        <w:pStyle w:val="Normal"/>
        <w:spacing w:lineRule="auto" w:line="24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smallCaps/>
        </w:rPr>
      </w:pPr>
      <w:r>
        <w:rPr/>
        <w:drawing>
          <wp:inline distT="0" distB="0" distL="0" distR="0">
            <wp:extent cx="447675" cy="409575"/>
            <wp:effectExtent l="0" t="0" r="0" b="0"/>
            <wp:docPr id="4" name="Picture 4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mallCaps/>
          <w:sz w:val="32"/>
          <w:szCs w:val="32"/>
        </w:rPr>
        <w:t>When reading is tough</w:t>
      </w:r>
    </w:p>
    <w:p>
      <w:pPr>
        <w:pStyle w:val="Normal"/>
        <w:spacing w:lineRule="auto" w:line="24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b/>
          <w:b/>
          <w:sz w:val="24"/>
        </w:rPr>
      </w:pPr>
      <w:r>
        <w:rPr>
          <w:rFonts w:cs="Arial" w:ascii="Verdana" w:hAnsi="Verdana"/>
          <w:b/>
          <w:sz w:val="24"/>
        </w:rPr>
        <w:t>Tips to Try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Read it again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Look for essential words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Read with a dictionary or app handy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Read it out loud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Talk to your instructor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Take a break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Skip around the reading assignment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Form a study group or get tutoring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Use another textbook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“</w:t>
      </w:r>
      <w:r>
        <w:rPr>
          <w:rFonts w:cs="Arial" w:ascii="Verdana" w:hAnsi="Verdana"/>
          <w:sz w:val="24"/>
          <w:szCs w:val="24"/>
        </w:rPr>
        <w:t>Google” it and/or look for video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Don’t give up!</w:t>
      </w:r>
    </w:p>
    <w:p>
      <w:pPr>
        <w:pStyle w:val="Normal"/>
        <w:spacing w:lineRule="auto" w:line="24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sz w:val="32"/>
          <w:szCs w:val="32"/>
        </w:rPr>
      </w:pPr>
      <w:r>
        <w:rPr/>
        <w:drawing>
          <wp:inline distT="0" distB="0" distL="0" distR="0">
            <wp:extent cx="447675" cy="409575"/>
            <wp:effectExtent l="0" t="0" r="0" b="0"/>
            <wp:docPr id="5" name="Picture 3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mallCaps/>
          <w:sz w:val="32"/>
          <w:szCs w:val="32"/>
        </w:rPr>
        <w:t>Apply it</w:t>
      </w:r>
    </w:p>
    <w:p>
      <w:pPr>
        <w:pStyle w:val="Normal"/>
        <w:spacing w:lineRule="auto" w:line="24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Apply these strategies to a textbook you are currently using in one of your classes. Go through each step described above and experiment with the tips.</w:t>
      </w:r>
    </w:p>
    <w:p>
      <w:pPr>
        <w:pStyle w:val="Normal"/>
        <w:spacing w:lineRule="auto" w:line="240" w:before="0" w:after="0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6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HelveticaNeueLT Std" w:hAnsi="HelveticaNeueLT Std"/>
          <w:b/>
          <w:b/>
          <w:color w:val="538135" w:themeColor="accent6" w:themeShade="bf"/>
          <w:sz w:val="20"/>
          <w:szCs w:val="20"/>
        </w:rPr>
      </w:pPr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Dana Kobold | </w:t>
      </w:r>
      <w:hyperlink r:id="rId8">
        <w:r>
          <w:rPr>
            <w:rStyle w:val="InternetLink"/>
            <w:rFonts w:ascii="HelveticaNeueLT Std" w:hAnsi="HelveticaNeueLT Std"/>
            <w:b/>
            <w:color w:val="538135" w:themeColor="accent6" w:themeShade="bf"/>
            <w:sz w:val="20"/>
            <w:szCs w:val="20"/>
          </w:rPr>
          <w:t>dana.kobold@rrcc.edu</w:t>
        </w:r>
      </w:hyperlink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 | 303.914.6176 | rrcc.edu/fye</w:t>
      </w:r>
    </w:p>
    <w:p>
      <w:pPr>
        <w:pStyle w:val="Footer"/>
        <w:jc w:val="center"/>
        <w:rPr>
          <w:rFonts w:ascii="HelveticaNeueLT Std" w:hAnsi="HelveticaNeueLT Std"/>
          <w:b/>
          <w:b/>
          <w:color w:val="538135" w:themeColor="accent6" w:themeShade="bf"/>
          <w:sz w:val="18"/>
          <w:szCs w:val="18"/>
        </w:rPr>
      </w:pPr>
      <w:r>
        <w:rPr>
          <w:rFonts w:ascii="HelveticaNeueLT Std" w:hAnsi="HelveticaNeueLT Std"/>
          <w:b/>
          <w:color w:val="538135" w:themeColor="accent6" w:themeShade="bf"/>
          <w:sz w:val="18"/>
          <w:szCs w:val="18"/>
        </w:rPr>
        <w:t>Handout info researched and created by Dana Kobold, FYE Coordinator (Revised SP 21)</w:t>
      </w:r>
    </w:p>
    <w:p>
      <w:pPr>
        <w:pStyle w:val="Footer"/>
        <w:jc w:val="center"/>
        <w:rPr>
          <w:rFonts w:ascii="HelveticaNeueLT Std" w:hAnsi="HelveticaNeueLT Std"/>
          <w:b/>
          <w:b/>
          <w:i/>
          <w:i/>
          <w:color w:val="538135" w:themeColor="accent6" w:themeShade="bf"/>
          <w:sz w:val="18"/>
          <w:szCs w:val="18"/>
        </w:rPr>
      </w:pPr>
      <w:r>
        <w:rPr>
          <w:rFonts w:ascii="HelveticaNeueLT Std" w:hAnsi="HelveticaNeueLT Std"/>
          <w:b/>
          <w:color w:val="538135" w:themeColor="accent6" w:themeShade="bf"/>
          <w:sz w:val="18"/>
          <w:szCs w:val="18"/>
        </w:rPr>
        <w:t xml:space="preserve">Content adapted from Dave Ellis’ </w:t>
      </w:r>
      <w:r>
        <w:rPr>
          <w:rFonts w:ascii="HelveticaNeueLT Std" w:hAnsi="HelveticaNeueLT Std"/>
          <w:b/>
          <w:i/>
          <w:color w:val="538135" w:themeColor="accent6" w:themeShade="bf"/>
          <w:sz w:val="18"/>
          <w:szCs w:val="18"/>
        </w:rPr>
        <w:t>Becoming a Master Student Athlete</w:t>
      </w:r>
    </w:p>
    <w:sectPr>
      <w:headerReference w:type="default" r:id="rId9"/>
      <w:footerReference w:type="default" r:id="rId10"/>
      <w:type w:val="nextPage"/>
      <w:pgSz w:w="12240" w:h="15840"/>
      <w:pgMar w:left="1440" w:right="1440" w:header="0" w:top="864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HelveticaNeueLT Std Cn">
    <w:charset w:val="01"/>
    <w:family w:val="roman"/>
    <w:pitch w:val="variable"/>
  </w:font>
  <w:font w:name="HelveticaNeueLT Std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png"/><Relationship Id="rId8" Type="http://schemas.openxmlformats.org/officeDocument/2006/relationships/hyperlink" Target="mailto:dana.kobold@rrcc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2</Pages>
  <Words>499</Words>
  <Characters>2435</Characters>
  <CharactersWithSpaces>2881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2021-04-29T14:28:00Z</dcterms:created>
  <dc:creator>dana.kobold</dc:creator>
  <dc:description/>
  <dc:language>en-US</dc:language>
  <cp:lastModifiedBy>Kobold, Dana</cp:lastModifiedBy>
  <cp:lastPrinted>2019-02-28T21:54:00Z</cp:lastPrinted>
  <dcterms:modified xsi:type="dcterms:W3CDTF">2021-04-29T14:28:00Z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