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F85" w:rsidRDefault="002C2AE3" w:rsidP="00617892">
      <w:pPr>
        <w:jc w:val="center"/>
      </w:pPr>
      <w:bookmarkStart w:id="0" w:name="_GoBack"/>
      <w:bookmarkEnd w:id="0"/>
      <w:r>
        <w:t>`</w:t>
      </w:r>
      <w:r w:rsidR="00617892">
        <w:rPr>
          <w:noProof/>
        </w:rPr>
        <w:drawing>
          <wp:inline distT="0" distB="0" distL="0" distR="0" wp14:anchorId="4920C1ED" wp14:editId="08BC7E89">
            <wp:extent cx="1524000" cy="790575"/>
            <wp:effectExtent l="0" t="0" r="0" b="9525"/>
            <wp:docPr id="1" name="Picture 1" descr="Red Rocks Community College logo"/>
            <wp:cNvGraphicFramePr/>
            <a:graphic xmlns:a="http://schemas.openxmlformats.org/drawingml/2006/main">
              <a:graphicData uri="http://schemas.openxmlformats.org/drawingml/2006/picture">
                <pic:pic xmlns:pic="http://schemas.openxmlformats.org/drawingml/2006/picture">
                  <pic:nvPicPr>
                    <pic:cNvPr id="1" name="Picture 1" descr="cid:image001.png@01CF7E8D.070DD7F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790575"/>
                    </a:xfrm>
                    <a:prstGeom prst="rect">
                      <a:avLst/>
                    </a:prstGeom>
                    <a:noFill/>
                    <a:ln>
                      <a:noFill/>
                    </a:ln>
                  </pic:spPr>
                </pic:pic>
              </a:graphicData>
            </a:graphic>
          </wp:inline>
        </w:drawing>
      </w:r>
    </w:p>
    <w:p w:rsidR="00052BD3" w:rsidRPr="00052BD3" w:rsidRDefault="00052BD3" w:rsidP="00052BD3">
      <w:pPr>
        <w:tabs>
          <w:tab w:val="left" w:pos="1440"/>
        </w:tabs>
        <w:jc w:val="center"/>
        <w:rPr>
          <w:rStyle w:val="TitleChar"/>
        </w:rPr>
      </w:pPr>
      <w:r w:rsidRPr="00052BD3">
        <w:rPr>
          <w:rFonts w:ascii="Arial" w:hAnsi="Arial" w:cs="Arial"/>
          <w:b/>
          <w:color w:val="000000" w:themeColor="text1"/>
          <w:sz w:val="32"/>
          <w:szCs w:val="32"/>
        </w:rPr>
        <w:t xml:space="preserve">Red Rocks Community College </w:t>
      </w:r>
      <w:r>
        <w:rPr>
          <w:rFonts w:ascii="Arial" w:hAnsi="Arial" w:cs="Arial"/>
          <w:b/>
          <w:color w:val="000000" w:themeColor="text1"/>
          <w:sz w:val="32"/>
          <w:szCs w:val="32"/>
        </w:rPr>
        <w:br/>
      </w:r>
      <w:r w:rsidRPr="00052BD3">
        <w:rPr>
          <w:rStyle w:val="TitleChar"/>
        </w:rPr>
        <w:t>Instructional Services Operational Guideline</w:t>
      </w:r>
    </w:p>
    <w:p w:rsidR="00052BD3" w:rsidRDefault="00052BD3" w:rsidP="00052BD3"/>
    <w:p w:rsidR="00A15B9A" w:rsidRDefault="00A15B9A" w:rsidP="00052BD3">
      <w:pPr>
        <w:tabs>
          <w:tab w:val="left" w:pos="1440"/>
        </w:tabs>
        <w:spacing w:after="0"/>
        <w:rPr>
          <w:rFonts w:ascii="Arial" w:hAnsi="Arial" w:cs="Arial"/>
          <w:b/>
        </w:rPr>
        <w:sectPr w:rsidR="00A15B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052BD3" w:rsidRDefault="00052BD3" w:rsidP="005A6806">
      <w:pPr>
        <w:tabs>
          <w:tab w:val="left" w:pos="1440"/>
        </w:tabs>
        <w:spacing w:after="0"/>
        <w:ind w:left="720" w:hanging="720"/>
        <w:rPr>
          <w:rFonts w:ascii="Arial" w:hAnsi="Arial" w:cs="Arial"/>
          <w:b/>
        </w:rPr>
      </w:pPr>
      <w:r w:rsidRPr="005A3049">
        <w:rPr>
          <w:rFonts w:ascii="Arial" w:hAnsi="Arial" w:cs="Arial"/>
          <w:b/>
        </w:rPr>
        <w:t>Title:</w:t>
      </w:r>
      <w:r w:rsidRPr="005A3049">
        <w:rPr>
          <w:rFonts w:ascii="Arial" w:hAnsi="Arial" w:cs="Arial"/>
        </w:rPr>
        <w:tab/>
      </w:r>
      <w:r w:rsidR="005A6806">
        <w:rPr>
          <w:rFonts w:ascii="Arial" w:hAnsi="Arial" w:cs="Arial"/>
        </w:rPr>
        <w:t>Pay for</w:t>
      </w:r>
      <w:r w:rsidR="00D41B25">
        <w:rPr>
          <w:rFonts w:ascii="Arial" w:hAnsi="Arial" w:cs="Arial"/>
        </w:rPr>
        <w:t xml:space="preserve"> Development</w:t>
      </w:r>
      <w:r w:rsidR="005A6806">
        <w:rPr>
          <w:rFonts w:ascii="Arial" w:hAnsi="Arial" w:cs="Arial"/>
        </w:rPr>
        <w:t xml:space="preserve"> of Courses</w:t>
      </w:r>
      <w:r w:rsidRPr="005A3049">
        <w:rPr>
          <w:rFonts w:ascii="Arial" w:hAnsi="Arial" w:cs="Arial"/>
        </w:rPr>
        <w:br/>
      </w:r>
    </w:p>
    <w:p w:rsidR="00052BD3" w:rsidRDefault="00052BD3" w:rsidP="00052BD3">
      <w:pPr>
        <w:tabs>
          <w:tab w:val="left" w:pos="1440"/>
        </w:tabs>
        <w:spacing w:after="0"/>
        <w:rPr>
          <w:rFonts w:ascii="Arial" w:hAnsi="Arial" w:cs="Arial"/>
        </w:rPr>
      </w:pPr>
      <w:r w:rsidRPr="005A3049">
        <w:rPr>
          <w:rFonts w:ascii="Arial" w:hAnsi="Arial" w:cs="Arial"/>
          <w:b/>
        </w:rPr>
        <w:t>Category:</w:t>
      </w:r>
      <w:r w:rsidRPr="005A3049">
        <w:rPr>
          <w:rFonts w:ascii="Arial" w:hAnsi="Arial" w:cs="Arial"/>
        </w:rPr>
        <w:tab/>
      </w:r>
      <w:r>
        <w:rPr>
          <w:rFonts w:ascii="Arial" w:hAnsi="Arial" w:cs="Arial"/>
        </w:rPr>
        <w:t>Educational Programs</w:t>
      </w:r>
      <w:r>
        <w:rPr>
          <w:rFonts w:ascii="Arial" w:hAnsi="Arial" w:cs="Arial"/>
        </w:rPr>
        <w:tab/>
      </w:r>
    </w:p>
    <w:p w:rsidR="00052BD3" w:rsidRDefault="00052BD3" w:rsidP="00052BD3">
      <w:pPr>
        <w:tabs>
          <w:tab w:val="left" w:pos="1440"/>
        </w:tabs>
        <w:spacing w:after="0"/>
        <w:rPr>
          <w:rFonts w:ascii="Arial" w:hAnsi="Arial" w:cs="Arial"/>
        </w:rPr>
      </w:pPr>
    </w:p>
    <w:p w:rsidR="006803DB" w:rsidRDefault="00052BD3" w:rsidP="00052BD3">
      <w:pPr>
        <w:tabs>
          <w:tab w:val="left" w:pos="1440"/>
        </w:tabs>
        <w:spacing w:after="0"/>
        <w:rPr>
          <w:rFonts w:ascii="Arial" w:hAnsi="Arial" w:cs="Arial"/>
        </w:rPr>
      </w:pPr>
      <w:r>
        <w:rPr>
          <w:rFonts w:ascii="Arial" w:hAnsi="Arial" w:cs="Arial"/>
          <w:b/>
        </w:rPr>
        <w:t>Originated</w:t>
      </w:r>
      <w:r w:rsidRPr="005A3049">
        <w:rPr>
          <w:rFonts w:ascii="Arial" w:hAnsi="Arial" w:cs="Arial"/>
          <w:b/>
        </w:rPr>
        <w:t>:</w:t>
      </w:r>
      <w:r w:rsidRPr="005A3049">
        <w:rPr>
          <w:rFonts w:ascii="Arial" w:hAnsi="Arial" w:cs="Arial"/>
        </w:rPr>
        <w:tab/>
        <w:t>April 30, 2018</w:t>
      </w:r>
    </w:p>
    <w:p w:rsidR="006803DB" w:rsidRDefault="006803DB" w:rsidP="00052BD3">
      <w:pPr>
        <w:tabs>
          <w:tab w:val="left" w:pos="1440"/>
        </w:tabs>
        <w:spacing w:after="0"/>
        <w:rPr>
          <w:rFonts w:ascii="Arial" w:hAnsi="Arial" w:cs="Arial"/>
        </w:rPr>
      </w:pPr>
    </w:p>
    <w:p w:rsidR="005A6806" w:rsidRPr="002C2AE3" w:rsidRDefault="00052BD3" w:rsidP="00052BD3">
      <w:pPr>
        <w:tabs>
          <w:tab w:val="left" w:pos="1440"/>
        </w:tabs>
        <w:spacing w:after="0"/>
        <w:rPr>
          <w:rFonts w:ascii="Arial" w:hAnsi="Arial" w:cs="Arial"/>
        </w:rPr>
      </w:pPr>
      <w:r>
        <w:rPr>
          <w:rFonts w:ascii="Arial" w:hAnsi="Arial" w:cs="Arial"/>
          <w:b/>
        </w:rPr>
        <w:t>Effective</w:t>
      </w:r>
      <w:r w:rsidRPr="005A3049">
        <w:rPr>
          <w:rFonts w:ascii="Arial" w:hAnsi="Arial" w:cs="Arial"/>
          <w:b/>
        </w:rPr>
        <w:t>:</w:t>
      </w:r>
      <w:r w:rsidR="002C2AE3">
        <w:rPr>
          <w:rFonts w:ascii="Arial" w:hAnsi="Arial" w:cs="Arial"/>
          <w:b/>
        </w:rPr>
        <w:tab/>
      </w:r>
      <w:r w:rsidR="002C2AE3" w:rsidRPr="002C2AE3">
        <w:rPr>
          <w:rFonts w:ascii="Arial" w:hAnsi="Arial" w:cs="Arial"/>
        </w:rPr>
        <w:t>August 27, 2018</w:t>
      </w:r>
    </w:p>
    <w:p w:rsidR="00052BD3" w:rsidRDefault="00052BD3" w:rsidP="00052BD3">
      <w:pPr>
        <w:tabs>
          <w:tab w:val="left" w:pos="1440"/>
        </w:tabs>
        <w:spacing w:after="0"/>
        <w:rPr>
          <w:rFonts w:ascii="Arial" w:hAnsi="Arial" w:cs="Arial"/>
          <w:b/>
        </w:rPr>
      </w:pPr>
      <w:r>
        <w:rPr>
          <w:rFonts w:ascii="Arial" w:hAnsi="Arial" w:cs="Arial"/>
          <w:b/>
        </w:rPr>
        <w:tab/>
      </w:r>
    </w:p>
    <w:p w:rsidR="00052BD3" w:rsidRDefault="00052BD3" w:rsidP="00052BD3">
      <w:pPr>
        <w:tabs>
          <w:tab w:val="left" w:pos="1440"/>
        </w:tabs>
        <w:spacing w:after="0"/>
        <w:rPr>
          <w:rFonts w:ascii="Arial" w:hAnsi="Arial" w:cs="Arial"/>
          <w:b/>
        </w:rPr>
      </w:pPr>
      <w:r w:rsidRPr="00E47EE9">
        <w:rPr>
          <w:rFonts w:ascii="Arial" w:hAnsi="Arial" w:cs="Arial"/>
          <w:b/>
        </w:rPr>
        <w:t>Type:</w:t>
      </w:r>
      <w:r>
        <w:rPr>
          <w:rFonts w:ascii="Arial" w:hAnsi="Arial" w:cs="Arial"/>
        </w:rPr>
        <w:tab/>
        <w:t>Operational Guideline</w:t>
      </w:r>
      <w:r w:rsidRPr="005A3049">
        <w:rPr>
          <w:rFonts w:ascii="Arial" w:hAnsi="Arial" w:cs="Arial"/>
        </w:rPr>
        <w:br/>
      </w:r>
    </w:p>
    <w:p w:rsidR="00052BD3" w:rsidRDefault="00052BD3" w:rsidP="00052BD3">
      <w:pPr>
        <w:tabs>
          <w:tab w:val="left" w:pos="1440"/>
        </w:tabs>
        <w:spacing w:after="0"/>
        <w:rPr>
          <w:rFonts w:ascii="Arial" w:hAnsi="Arial" w:cs="Arial"/>
        </w:rPr>
      </w:pPr>
      <w:r w:rsidRPr="005A3049">
        <w:rPr>
          <w:rFonts w:ascii="Arial" w:hAnsi="Arial" w:cs="Arial"/>
          <w:b/>
        </w:rPr>
        <w:t>Number:</w:t>
      </w:r>
      <w:r w:rsidRPr="005A3049">
        <w:rPr>
          <w:rFonts w:ascii="Arial" w:hAnsi="Arial" w:cs="Arial"/>
        </w:rPr>
        <w:t xml:space="preserve"> </w:t>
      </w:r>
      <w:r w:rsidRPr="005A3049">
        <w:rPr>
          <w:rFonts w:ascii="Arial" w:hAnsi="Arial" w:cs="Arial"/>
        </w:rPr>
        <w:tab/>
      </w:r>
      <w:r w:rsidR="002C2AE3">
        <w:rPr>
          <w:rFonts w:ascii="Arial" w:hAnsi="Arial" w:cs="Arial"/>
        </w:rPr>
        <w:t>ISOG 9 - 471</w:t>
      </w:r>
      <w:r w:rsidR="005A6806">
        <w:rPr>
          <w:rFonts w:ascii="Arial" w:hAnsi="Arial" w:cs="Arial"/>
        </w:rPr>
        <w:t>.3</w:t>
      </w:r>
    </w:p>
    <w:p w:rsidR="00052BD3" w:rsidRDefault="00052BD3" w:rsidP="00052BD3">
      <w:pPr>
        <w:tabs>
          <w:tab w:val="left" w:pos="1440"/>
        </w:tabs>
        <w:spacing w:after="0"/>
        <w:rPr>
          <w:rFonts w:ascii="Arial" w:hAnsi="Arial" w:cs="Arial"/>
        </w:rPr>
      </w:pPr>
    </w:p>
    <w:p w:rsidR="00052BD3" w:rsidRDefault="00052BD3" w:rsidP="00052BD3">
      <w:pPr>
        <w:tabs>
          <w:tab w:val="left" w:pos="1440"/>
        </w:tabs>
        <w:spacing w:after="0"/>
        <w:rPr>
          <w:rFonts w:ascii="Arial" w:hAnsi="Arial" w:cs="Arial"/>
        </w:rPr>
      </w:pPr>
      <w:r w:rsidRPr="00BE31D5">
        <w:rPr>
          <w:rFonts w:ascii="Arial" w:hAnsi="Arial" w:cs="Arial"/>
          <w:b/>
        </w:rPr>
        <w:t>Approved:</w:t>
      </w:r>
      <w:r>
        <w:rPr>
          <w:rFonts w:ascii="Arial" w:hAnsi="Arial" w:cs="Arial"/>
        </w:rPr>
        <w:t xml:space="preserve"> </w:t>
      </w:r>
      <w:r w:rsidR="002C2AE3">
        <w:rPr>
          <w:rFonts w:ascii="Arial" w:hAnsi="Arial" w:cs="Arial"/>
        </w:rPr>
        <w:tab/>
        <w:t>August 27, 2018</w:t>
      </w:r>
    </w:p>
    <w:p w:rsidR="00052BD3" w:rsidRDefault="00052BD3" w:rsidP="00052BD3">
      <w:pPr>
        <w:tabs>
          <w:tab w:val="left" w:pos="1440"/>
        </w:tabs>
        <w:spacing w:after="0"/>
        <w:rPr>
          <w:rFonts w:ascii="Arial" w:hAnsi="Arial" w:cs="Arial"/>
          <w:b/>
        </w:rPr>
      </w:pPr>
    </w:p>
    <w:p w:rsidR="00052BD3" w:rsidRDefault="00052BD3" w:rsidP="00052BD3">
      <w:pPr>
        <w:tabs>
          <w:tab w:val="left" w:pos="1440"/>
        </w:tabs>
        <w:spacing w:after="0"/>
        <w:rPr>
          <w:rFonts w:ascii="Arial" w:hAnsi="Arial" w:cs="Arial"/>
        </w:rPr>
      </w:pPr>
      <w:r w:rsidRPr="007F401F">
        <w:rPr>
          <w:rFonts w:ascii="Arial" w:hAnsi="Arial" w:cs="Arial"/>
          <w:b/>
        </w:rPr>
        <w:t>Revised:</w:t>
      </w:r>
      <w:r>
        <w:rPr>
          <w:rFonts w:ascii="Arial" w:hAnsi="Arial" w:cs="Arial"/>
          <w:b/>
        </w:rPr>
        <w:tab/>
      </w:r>
      <w:r w:rsidRPr="00433199">
        <w:rPr>
          <w:rFonts w:ascii="Arial" w:hAnsi="Arial" w:cs="Arial"/>
        </w:rPr>
        <w:t>June 2</w:t>
      </w:r>
      <w:r w:rsidR="004E2FE9">
        <w:rPr>
          <w:rFonts w:ascii="Arial" w:hAnsi="Arial" w:cs="Arial"/>
        </w:rPr>
        <w:t>7</w:t>
      </w:r>
      <w:r w:rsidRPr="00433199">
        <w:rPr>
          <w:rFonts w:ascii="Arial" w:hAnsi="Arial" w:cs="Arial"/>
        </w:rPr>
        <w:t>, 2018</w:t>
      </w:r>
    </w:p>
    <w:p w:rsidR="00A15B9A" w:rsidRDefault="00A15B9A" w:rsidP="00052BD3">
      <w:pPr>
        <w:tabs>
          <w:tab w:val="left" w:pos="1440"/>
        </w:tabs>
        <w:rPr>
          <w:rFonts w:ascii="Arial" w:hAnsi="Arial" w:cs="Arial"/>
          <w:b/>
        </w:rPr>
        <w:sectPr w:rsidR="00A15B9A" w:rsidSect="00A15B9A">
          <w:type w:val="continuous"/>
          <w:pgSz w:w="12240" w:h="15840"/>
          <w:pgMar w:top="1440" w:right="1440" w:bottom="1440" w:left="1440" w:header="720" w:footer="720" w:gutter="0"/>
          <w:cols w:num="2" w:space="720"/>
          <w:docGrid w:linePitch="360"/>
        </w:sectPr>
      </w:pPr>
    </w:p>
    <w:p w:rsidR="00A15B9A" w:rsidRDefault="00A15B9A" w:rsidP="00A15B9A">
      <w:pPr>
        <w:tabs>
          <w:tab w:val="left" w:pos="1440"/>
        </w:tabs>
        <w:spacing w:after="0"/>
        <w:rPr>
          <w:rFonts w:ascii="Arial" w:hAnsi="Arial" w:cs="Arial"/>
        </w:rPr>
      </w:pPr>
      <w:r>
        <w:rPr>
          <w:rFonts w:ascii="Arial" w:hAnsi="Arial" w:cs="Arial"/>
        </w:rPr>
        <w:t>Linda Comeaux</w:t>
      </w:r>
    </w:p>
    <w:p w:rsidR="00A15B9A" w:rsidRDefault="00A15B9A" w:rsidP="00A15B9A">
      <w:pPr>
        <w:tabs>
          <w:tab w:val="left" w:pos="1440"/>
          <w:tab w:val="left" w:pos="5040"/>
          <w:tab w:val="left" w:pos="6120"/>
        </w:tabs>
        <w:spacing w:after="0"/>
        <w:rPr>
          <w:rFonts w:ascii="Arial" w:hAnsi="Arial" w:cs="Arial"/>
        </w:rPr>
      </w:pPr>
      <w:r>
        <w:rPr>
          <w:rFonts w:ascii="Arial" w:hAnsi="Arial" w:cs="Arial"/>
        </w:rPr>
        <w:t>Vice President of Instruction</w:t>
      </w:r>
    </w:p>
    <w:p w:rsidR="00A15B9A" w:rsidRPr="005A3049" w:rsidRDefault="00A15B9A" w:rsidP="00A15B9A">
      <w:pPr>
        <w:tabs>
          <w:tab w:val="left" w:pos="1440"/>
          <w:tab w:val="left" w:pos="5040"/>
          <w:tab w:val="left" w:pos="6120"/>
        </w:tabs>
        <w:spacing w:after="0"/>
        <w:rPr>
          <w:rFonts w:ascii="Arial" w:hAnsi="Arial" w:cs="Arial"/>
        </w:rPr>
      </w:pPr>
      <w:r>
        <w:rPr>
          <w:rFonts w:ascii="Arial" w:hAnsi="Arial" w:cs="Arial"/>
        </w:rPr>
        <w:t>Red Rocks Community College</w:t>
      </w:r>
    </w:p>
    <w:p w:rsidR="00052BD3" w:rsidRDefault="00052BD3" w:rsidP="00052BD3">
      <w:pPr>
        <w:tabs>
          <w:tab w:val="left" w:pos="1440"/>
        </w:tabs>
        <w:rPr>
          <w:rFonts w:ascii="Arial" w:hAnsi="Arial" w:cs="Arial"/>
          <w:b/>
        </w:rPr>
      </w:pPr>
    </w:p>
    <w:p w:rsidR="0006475F" w:rsidRDefault="0006475F" w:rsidP="0006475F">
      <w:pPr>
        <w:spacing w:after="0"/>
        <w:ind w:left="90"/>
        <w:rPr>
          <w:rFonts w:ascii="Arial" w:hAnsi="Arial" w:cs="Arial"/>
        </w:rPr>
      </w:pPr>
      <w:r w:rsidRPr="00DC3168">
        <w:rPr>
          <w:rFonts w:ascii="Arial" w:hAnsi="Arial" w:cs="Arial"/>
          <w:b/>
        </w:rPr>
        <w:t>Reference:</w:t>
      </w:r>
      <w:r w:rsidRPr="00DC3168">
        <w:rPr>
          <w:rFonts w:ascii="Arial" w:hAnsi="Arial" w:cs="Arial"/>
        </w:rPr>
        <w:tab/>
      </w:r>
    </w:p>
    <w:p w:rsidR="0006475F" w:rsidRPr="00DC3168" w:rsidRDefault="002C2AE3" w:rsidP="002C2AE3">
      <w:pPr>
        <w:pStyle w:val="ListParagraph"/>
        <w:numPr>
          <w:ilvl w:val="0"/>
          <w:numId w:val="1"/>
        </w:numPr>
        <w:spacing w:after="0"/>
        <w:rPr>
          <w:rFonts w:ascii="Arial" w:hAnsi="Arial" w:cs="Arial"/>
        </w:rPr>
      </w:pPr>
      <w:r>
        <w:rPr>
          <w:rFonts w:ascii="Arial" w:hAnsi="Arial" w:cs="Arial"/>
        </w:rPr>
        <w:t>RRPR 9-471</w:t>
      </w:r>
      <w:r w:rsidR="0006475F" w:rsidRPr="00DC3168">
        <w:rPr>
          <w:rFonts w:ascii="Arial" w:hAnsi="Arial" w:cs="Arial"/>
        </w:rPr>
        <w:t xml:space="preserve"> C</w:t>
      </w:r>
      <w:r w:rsidR="001442C5">
        <w:rPr>
          <w:rFonts w:ascii="Arial" w:hAnsi="Arial" w:cs="Arial"/>
        </w:rPr>
        <w:t xml:space="preserve">urriculum Development Procedure </w:t>
      </w:r>
      <w:r>
        <w:rPr>
          <w:rFonts w:ascii="Arial" w:hAnsi="Arial" w:cs="Arial"/>
        </w:rPr>
        <w:br/>
      </w:r>
    </w:p>
    <w:p w:rsidR="0006475F" w:rsidRPr="005A6806" w:rsidRDefault="0006475F" w:rsidP="005A6806">
      <w:pPr>
        <w:rPr>
          <w:rFonts w:ascii="Arial" w:hAnsi="Arial" w:cs="Arial"/>
          <w:b/>
        </w:rPr>
      </w:pPr>
      <w:r w:rsidRPr="005A6806">
        <w:rPr>
          <w:rFonts w:ascii="Arial" w:hAnsi="Arial" w:cs="Arial"/>
          <w:b/>
        </w:rPr>
        <w:t>Purpose:</w:t>
      </w:r>
      <w:r w:rsidRPr="005A6806">
        <w:rPr>
          <w:rFonts w:ascii="Arial" w:hAnsi="Arial" w:cs="Arial"/>
          <w:b/>
        </w:rPr>
        <w:tab/>
      </w:r>
    </w:p>
    <w:p w:rsidR="005A6806" w:rsidRPr="005A6806" w:rsidRDefault="005A6806" w:rsidP="005A6806">
      <w:pPr>
        <w:rPr>
          <w:rFonts w:ascii="Arial" w:hAnsi="Arial" w:cs="Arial"/>
        </w:rPr>
      </w:pPr>
      <w:r w:rsidRPr="005A6806">
        <w:rPr>
          <w:rFonts w:ascii="Arial" w:hAnsi="Arial" w:cs="Arial"/>
        </w:rPr>
        <w:t>The purpose of this operational guideline is to outline the process and criteria for payment of course development.</w:t>
      </w:r>
    </w:p>
    <w:p w:rsidR="0006475F" w:rsidRPr="005A6806" w:rsidRDefault="0006475F" w:rsidP="005A6806">
      <w:pPr>
        <w:rPr>
          <w:rFonts w:ascii="Arial" w:hAnsi="Arial" w:cs="Arial"/>
          <w:b/>
        </w:rPr>
      </w:pPr>
      <w:r w:rsidRPr="005A6806">
        <w:rPr>
          <w:rFonts w:ascii="Arial" w:hAnsi="Arial" w:cs="Arial"/>
          <w:b/>
        </w:rPr>
        <w:t>Scope:</w:t>
      </w:r>
      <w:r w:rsidRPr="005A6806">
        <w:rPr>
          <w:rFonts w:ascii="Arial" w:hAnsi="Arial" w:cs="Arial"/>
          <w:b/>
        </w:rPr>
        <w:tab/>
      </w:r>
    </w:p>
    <w:p w:rsidR="005A6806" w:rsidRPr="005A6806" w:rsidRDefault="005A6806" w:rsidP="005A6806">
      <w:pPr>
        <w:rPr>
          <w:rFonts w:ascii="Arial" w:hAnsi="Arial" w:cs="Arial"/>
        </w:rPr>
      </w:pPr>
      <w:r w:rsidRPr="005A6806">
        <w:rPr>
          <w:rFonts w:ascii="Arial" w:hAnsi="Arial" w:cs="Arial"/>
        </w:rPr>
        <w:t>This guideline outlines the criteria and steps taken to receive payment for the development for new courses not previously taught at RRCC or extensive revisions such as chang</w:t>
      </w:r>
      <w:r w:rsidR="000630E0">
        <w:rPr>
          <w:rFonts w:ascii="Arial" w:hAnsi="Arial" w:cs="Arial"/>
        </w:rPr>
        <w:t>ing the</w:t>
      </w:r>
      <w:r w:rsidRPr="005A6806">
        <w:rPr>
          <w:rFonts w:ascii="Arial" w:hAnsi="Arial" w:cs="Arial"/>
        </w:rPr>
        <w:t xml:space="preserve"> course delivery format to already existing RRCC courses.  This pay is intended for the design of courses and not simply the execution of a course.</w:t>
      </w:r>
    </w:p>
    <w:p w:rsidR="005A6806" w:rsidRDefault="005A6806">
      <w:pPr>
        <w:rPr>
          <w:rFonts w:ascii="Arial" w:hAnsi="Arial" w:cs="Arial"/>
        </w:rPr>
      </w:pPr>
      <w:r>
        <w:rPr>
          <w:rFonts w:ascii="Arial" w:hAnsi="Arial" w:cs="Arial"/>
        </w:rPr>
        <w:br w:type="page"/>
      </w:r>
    </w:p>
    <w:p w:rsidR="0006475F" w:rsidRPr="005A6806" w:rsidRDefault="005A6806" w:rsidP="005A6806">
      <w:pPr>
        <w:pStyle w:val="Heading1"/>
      </w:pPr>
      <w:r w:rsidRPr="005A6806">
        <w:rPr>
          <w:rStyle w:val="Heading1Char"/>
          <w:b/>
        </w:rPr>
        <w:lastRenderedPageBreak/>
        <w:t>Full Time Faculty</w:t>
      </w:r>
      <w:r w:rsidR="0006475F" w:rsidRPr="005A6806">
        <w:t>:</w:t>
      </w:r>
    </w:p>
    <w:p w:rsidR="005A6806" w:rsidRPr="005A6806" w:rsidRDefault="005A6806" w:rsidP="005A6806">
      <w:pPr>
        <w:pStyle w:val="BodyText"/>
        <w:spacing w:before="2"/>
        <w:ind w:left="105" w:right="157"/>
        <w:rPr>
          <w:rFonts w:ascii="Arial" w:hAnsi="Arial" w:cs="Arial"/>
          <w:sz w:val="22"/>
          <w:szCs w:val="22"/>
        </w:rPr>
      </w:pPr>
      <w:r w:rsidRPr="005A6806">
        <w:rPr>
          <w:rFonts w:ascii="Arial" w:hAnsi="Arial" w:cs="Arial"/>
          <w:sz w:val="22"/>
          <w:szCs w:val="22"/>
        </w:rPr>
        <w:t>Development of courses is part of the stated job description for full-time faculty members. Full time faculty will be eligible for pay if they are off contract and funds are available.</w:t>
      </w:r>
    </w:p>
    <w:p w:rsidR="006803DB" w:rsidRPr="005A6806" w:rsidRDefault="006803DB" w:rsidP="006803DB">
      <w:pPr>
        <w:pStyle w:val="ListParagraph"/>
        <w:spacing w:after="0" w:line="240" w:lineRule="auto"/>
        <w:ind w:left="0"/>
        <w:contextualSpacing w:val="0"/>
      </w:pPr>
      <w:r w:rsidRPr="005A6806">
        <w:t xml:space="preserve"> </w:t>
      </w:r>
    </w:p>
    <w:p w:rsidR="0006475F" w:rsidRDefault="005A6806" w:rsidP="005A6806">
      <w:pPr>
        <w:pStyle w:val="Heading1"/>
        <w:rPr>
          <w:b w:val="0"/>
        </w:rPr>
      </w:pPr>
      <w:r w:rsidRPr="005A6806">
        <w:t>Adjunct Instructor:</w:t>
      </w:r>
    </w:p>
    <w:p w:rsidR="005A6806" w:rsidRPr="005A6806" w:rsidRDefault="005A6806" w:rsidP="005A6806">
      <w:pPr>
        <w:pStyle w:val="BodyText"/>
        <w:ind w:left="105" w:right="157"/>
        <w:rPr>
          <w:rFonts w:ascii="Arial" w:hAnsi="Arial" w:cs="Arial"/>
          <w:sz w:val="22"/>
          <w:szCs w:val="22"/>
        </w:rPr>
      </w:pPr>
      <w:r w:rsidRPr="005A6806">
        <w:rPr>
          <w:rFonts w:ascii="Arial" w:hAnsi="Arial" w:cs="Arial"/>
          <w:sz w:val="22"/>
          <w:szCs w:val="22"/>
        </w:rPr>
        <w:t xml:space="preserve">Part time instructors may submit a proposal for a new course or extensive revision stating the purpose of the proposed course or revision and presenting it to their Department Chair or Lead. The proposal will then be discussed with the appropriate Dean of Instruction. Adjunct Instructors will be eligible for pay if funds are available. </w:t>
      </w:r>
    </w:p>
    <w:p w:rsidR="005A6806" w:rsidRPr="0069753E" w:rsidRDefault="005A6806" w:rsidP="0069753E">
      <w:pPr>
        <w:spacing w:after="0" w:line="240" w:lineRule="auto"/>
        <w:rPr>
          <w:rFonts w:ascii="Arial" w:hAnsi="Arial" w:cs="Arial"/>
          <w:highlight w:val="lightGray"/>
        </w:rPr>
      </w:pPr>
    </w:p>
    <w:p w:rsidR="005A6806" w:rsidRPr="0069753E" w:rsidRDefault="005A6806" w:rsidP="005A6806">
      <w:pPr>
        <w:pStyle w:val="Heading1"/>
      </w:pPr>
      <w:r w:rsidRPr="0069753E">
        <w:t>Criteria:</w:t>
      </w:r>
    </w:p>
    <w:p w:rsidR="005A6806" w:rsidRPr="000073A8" w:rsidRDefault="005A6806" w:rsidP="005A6806">
      <w:pPr>
        <w:pStyle w:val="BodyText"/>
        <w:numPr>
          <w:ilvl w:val="0"/>
          <w:numId w:val="15"/>
        </w:numPr>
        <w:ind w:right="157"/>
        <w:rPr>
          <w:rFonts w:ascii="Arial" w:hAnsi="Arial" w:cs="Arial"/>
          <w:sz w:val="22"/>
          <w:szCs w:val="22"/>
          <w:highlight w:val="lightGray"/>
        </w:rPr>
      </w:pPr>
      <w:r w:rsidRPr="005F407E">
        <w:rPr>
          <w:rFonts w:ascii="Arial" w:hAnsi="Arial" w:cs="Arial"/>
          <w:sz w:val="22"/>
          <w:szCs w:val="22"/>
        </w:rPr>
        <w:t>Once the course development is fully approved payment will be generated through the</w:t>
      </w:r>
      <w:r w:rsidRPr="0069753E">
        <w:rPr>
          <w:rFonts w:ascii="Arial" w:hAnsi="Arial" w:cs="Arial"/>
          <w:sz w:val="22"/>
          <w:szCs w:val="22"/>
        </w:rPr>
        <w:t xml:space="preserve"> FLAC process and will be paid according to payroll installments over the time period</w:t>
      </w:r>
      <w:r w:rsidR="001266CA">
        <w:rPr>
          <w:rFonts w:ascii="Arial" w:hAnsi="Arial" w:cs="Arial"/>
          <w:sz w:val="22"/>
          <w:szCs w:val="22"/>
          <w:highlight w:val="lightGray"/>
        </w:rPr>
        <w:t xml:space="preserve"> </w:t>
      </w:r>
      <w:r w:rsidR="001266CA" w:rsidRPr="005F407E">
        <w:rPr>
          <w:rFonts w:ascii="Arial" w:hAnsi="Arial" w:cs="Arial"/>
          <w:sz w:val="22"/>
          <w:szCs w:val="22"/>
        </w:rPr>
        <w:t xml:space="preserve">during which the work will occurred. </w:t>
      </w:r>
      <w:r w:rsidRPr="005F407E">
        <w:rPr>
          <w:rFonts w:ascii="Arial" w:hAnsi="Arial" w:cs="Arial"/>
          <w:sz w:val="22"/>
          <w:szCs w:val="22"/>
          <w:highlight w:val="lightGray"/>
        </w:rPr>
        <w:br/>
      </w:r>
    </w:p>
    <w:p w:rsidR="005A6806" w:rsidRPr="005A6806" w:rsidRDefault="005A6806" w:rsidP="005A6806">
      <w:pPr>
        <w:pStyle w:val="BodyText"/>
        <w:numPr>
          <w:ilvl w:val="0"/>
          <w:numId w:val="15"/>
        </w:numPr>
        <w:ind w:right="157"/>
        <w:rPr>
          <w:rFonts w:ascii="Arial" w:hAnsi="Arial" w:cs="Arial"/>
          <w:sz w:val="22"/>
          <w:szCs w:val="22"/>
        </w:rPr>
      </w:pPr>
      <w:r w:rsidRPr="005A6806">
        <w:rPr>
          <w:rFonts w:ascii="Arial" w:hAnsi="Arial" w:cs="Arial"/>
          <w:sz w:val="22"/>
          <w:szCs w:val="22"/>
        </w:rPr>
        <w:t>Courses developed with grant funding will be handled in accordance with grant guidelines.</w:t>
      </w:r>
      <w:r w:rsidR="00F827AD">
        <w:rPr>
          <w:rFonts w:ascii="Arial" w:hAnsi="Arial" w:cs="Arial"/>
          <w:sz w:val="22"/>
          <w:szCs w:val="22"/>
        </w:rPr>
        <w:t xml:space="preserve"> </w:t>
      </w:r>
      <w:r w:rsidRPr="005A6806">
        <w:rPr>
          <w:rFonts w:ascii="Arial" w:hAnsi="Arial" w:cs="Arial"/>
          <w:sz w:val="22"/>
          <w:szCs w:val="22"/>
        </w:rPr>
        <w:br/>
      </w:r>
    </w:p>
    <w:p w:rsidR="005A6806" w:rsidRPr="005A6806" w:rsidRDefault="005A6806" w:rsidP="005A6806">
      <w:pPr>
        <w:pStyle w:val="BodyText"/>
        <w:numPr>
          <w:ilvl w:val="0"/>
          <w:numId w:val="15"/>
        </w:numPr>
        <w:ind w:right="157"/>
        <w:rPr>
          <w:rFonts w:ascii="Arial" w:hAnsi="Arial" w:cs="Arial"/>
          <w:sz w:val="22"/>
          <w:szCs w:val="22"/>
        </w:rPr>
      </w:pPr>
      <w:r w:rsidRPr="005A6806">
        <w:rPr>
          <w:rFonts w:ascii="Arial" w:hAnsi="Arial" w:cs="Arial"/>
          <w:sz w:val="22"/>
          <w:szCs w:val="22"/>
        </w:rPr>
        <w:t>The following criteria will be used in determining pay:</w:t>
      </w:r>
    </w:p>
    <w:p w:rsidR="005A6806" w:rsidRDefault="005A6806" w:rsidP="005A6806">
      <w:pPr>
        <w:spacing w:after="0" w:line="240" w:lineRule="auto"/>
        <w:rPr>
          <w:rFonts w:ascii="Arial" w:hAnsi="Arial" w:cs="Arial"/>
          <w:color w:val="C45911" w:themeColor="accent2" w:themeShade="BF"/>
          <w:sz w:val="24"/>
          <w:szCs w:val="24"/>
        </w:rPr>
      </w:pPr>
    </w:p>
    <w:tbl>
      <w:tblPr>
        <w:tblStyle w:val="GridTable2"/>
        <w:tblW w:w="0" w:type="auto"/>
        <w:tblLook w:val="04A0" w:firstRow="1" w:lastRow="0" w:firstColumn="1" w:lastColumn="0" w:noHBand="0" w:noVBand="1"/>
        <w:tblDescription w:val="Criteria for Determining Pay"/>
      </w:tblPr>
      <w:tblGrid>
        <w:gridCol w:w="3116"/>
        <w:gridCol w:w="3117"/>
        <w:gridCol w:w="3117"/>
      </w:tblGrid>
      <w:tr w:rsidR="005A6806" w:rsidRPr="005A6806" w:rsidTr="005629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rsidR="005A6806" w:rsidRPr="005A6806" w:rsidRDefault="005A6806" w:rsidP="005A6806">
            <w:pPr>
              <w:jc w:val="center"/>
              <w:rPr>
                <w:rFonts w:ascii="Arial" w:hAnsi="Arial" w:cs="Arial"/>
              </w:rPr>
            </w:pPr>
            <w:r w:rsidRPr="005A6806">
              <w:rPr>
                <w:rFonts w:ascii="Arial" w:hAnsi="Arial" w:cs="Arial"/>
              </w:rPr>
              <w:t>Type</w:t>
            </w:r>
          </w:p>
        </w:tc>
        <w:tc>
          <w:tcPr>
            <w:tcW w:w="3117" w:type="dxa"/>
          </w:tcPr>
          <w:p w:rsidR="005A6806" w:rsidRPr="005A6806" w:rsidRDefault="005A6806" w:rsidP="005A680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A6806">
              <w:rPr>
                <w:rFonts w:ascii="Arial" w:hAnsi="Arial" w:cs="Arial"/>
              </w:rPr>
              <w:t>Description</w:t>
            </w:r>
          </w:p>
        </w:tc>
        <w:tc>
          <w:tcPr>
            <w:tcW w:w="3117" w:type="dxa"/>
          </w:tcPr>
          <w:p w:rsidR="005A6806" w:rsidRPr="005A6806" w:rsidRDefault="005A6806" w:rsidP="005A680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A6806">
              <w:rPr>
                <w:rFonts w:ascii="Arial" w:hAnsi="Arial" w:cs="Arial"/>
              </w:rPr>
              <w:t>Pay</w:t>
            </w:r>
          </w:p>
        </w:tc>
      </w:tr>
      <w:tr w:rsidR="0069753E" w:rsidRPr="0069753E" w:rsidTr="005A6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5A6806" w:rsidRPr="0069753E" w:rsidRDefault="006D45A4" w:rsidP="005A6806">
            <w:pPr>
              <w:pStyle w:val="ListParagraph"/>
              <w:spacing w:after="0" w:line="240" w:lineRule="auto"/>
              <w:ind w:left="0"/>
              <w:contextualSpacing w:val="0"/>
              <w:rPr>
                <w:rFonts w:ascii="Arial" w:hAnsi="Arial" w:cs="Arial"/>
              </w:rPr>
            </w:pPr>
            <w:r w:rsidRPr="0069753E">
              <w:rPr>
                <w:rFonts w:ascii="Arial" w:hAnsi="Arial" w:cs="Arial"/>
              </w:rPr>
              <w:t>Complete</w:t>
            </w:r>
            <w:r w:rsidR="005A6806" w:rsidRPr="0069753E">
              <w:rPr>
                <w:rFonts w:ascii="Arial" w:hAnsi="Arial" w:cs="Arial"/>
              </w:rPr>
              <w:t xml:space="preserve"> Development</w:t>
            </w:r>
          </w:p>
        </w:tc>
        <w:tc>
          <w:tcPr>
            <w:tcW w:w="3117" w:type="dxa"/>
          </w:tcPr>
          <w:p w:rsidR="005A6806" w:rsidRPr="0069753E" w:rsidRDefault="005A6806" w:rsidP="005A6806">
            <w:pPr>
              <w:pStyle w:val="ListParagraph"/>
              <w:spacing w:after="0" w:line="240" w:lineRule="auto"/>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69753E">
              <w:rPr>
                <w:rFonts w:ascii="Arial" w:hAnsi="Arial" w:cs="Arial"/>
              </w:rPr>
              <w:t>Total development of a new course including approval of the RRCC cover sheet and CCNS* curriculum guide.</w:t>
            </w:r>
          </w:p>
        </w:tc>
        <w:tc>
          <w:tcPr>
            <w:tcW w:w="3117" w:type="dxa"/>
          </w:tcPr>
          <w:p w:rsidR="005A6806" w:rsidRPr="0069753E" w:rsidRDefault="006D45A4" w:rsidP="005A6806">
            <w:pPr>
              <w:pStyle w:val="ListParagraph"/>
              <w:spacing w:after="0" w:line="240" w:lineRule="auto"/>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69753E">
              <w:rPr>
                <w:rFonts w:ascii="Arial" w:hAnsi="Arial" w:cs="Arial"/>
              </w:rPr>
              <w:t>2.0 times the contact hours of the course at the non-teaching rate.</w:t>
            </w:r>
          </w:p>
        </w:tc>
      </w:tr>
      <w:tr w:rsidR="0069753E" w:rsidRPr="0069753E" w:rsidTr="005A6806">
        <w:tc>
          <w:tcPr>
            <w:cnfStyle w:val="001000000000" w:firstRow="0" w:lastRow="0" w:firstColumn="1" w:lastColumn="0" w:oddVBand="0" w:evenVBand="0" w:oddHBand="0" w:evenHBand="0" w:firstRowFirstColumn="0" w:firstRowLastColumn="0" w:lastRowFirstColumn="0" w:lastRowLastColumn="0"/>
            <w:tcW w:w="3116" w:type="dxa"/>
          </w:tcPr>
          <w:p w:rsidR="005A6806" w:rsidRPr="0069753E" w:rsidRDefault="005A6806" w:rsidP="005A6806">
            <w:pPr>
              <w:pStyle w:val="ListParagraph"/>
              <w:spacing w:after="0" w:line="240" w:lineRule="auto"/>
              <w:ind w:left="0"/>
              <w:contextualSpacing w:val="0"/>
              <w:rPr>
                <w:rFonts w:ascii="Arial" w:hAnsi="Arial" w:cs="Arial"/>
              </w:rPr>
            </w:pPr>
            <w:r w:rsidRPr="0069753E">
              <w:rPr>
                <w:rFonts w:ascii="Arial" w:hAnsi="Arial" w:cs="Arial"/>
              </w:rPr>
              <w:t>Extensive Revision of Course Materials</w:t>
            </w:r>
          </w:p>
        </w:tc>
        <w:tc>
          <w:tcPr>
            <w:tcW w:w="3117" w:type="dxa"/>
          </w:tcPr>
          <w:p w:rsidR="005A6806" w:rsidRPr="0069753E" w:rsidRDefault="005A6806" w:rsidP="000073A8">
            <w:pPr>
              <w:pStyle w:val="ListParagraph"/>
              <w:spacing w:after="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69753E">
              <w:rPr>
                <w:rFonts w:ascii="Arial" w:hAnsi="Arial" w:cs="Arial"/>
              </w:rPr>
              <w:t>Up to 75% of the course is revised</w:t>
            </w:r>
            <w:r w:rsidR="006D45A4" w:rsidRPr="0069753E">
              <w:rPr>
                <w:rFonts w:ascii="Arial" w:hAnsi="Arial" w:cs="Arial"/>
              </w:rPr>
              <w:t>.</w:t>
            </w:r>
            <w:r w:rsidRPr="0069753E">
              <w:rPr>
                <w:rFonts w:ascii="Arial" w:hAnsi="Arial" w:cs="Arial"/>
              </w:rPr>
              <w:t xml:space="preserve"> </w:t>
            </w:r>
            <w:r w:rsidR="000073A8" w:rsidRPr="0069753E">
              <w:rPr>
                <w:rFonts w:ascii="Arial" w:hAnsi="Arial" w:cs="Arial"/>
              </w:rPr>
              <w:t>May include approval of RRCC cover sheet and CCNS curriculum guide.</w:t>
            </w:r>
          </w:p>
        </w:tc>
        <w:tc>
          <w:tcPr>
            <w:tcW w:w="3117" w:type="dxa"/>
          </w:tcPr>
          <w:p w:rsidR="005A6806" w:rsidRPr="0069753E" w:rsidRDefault="006D45A4" w:rsidP="005A6806">
            <w:pPr>
              <w:pStyle w:val="ListParagraph"/>
              <w:spacing w:after="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69753E">
              <w:rPr>
                <w:rFonts w:ascii="Arial" w:hAnsi="Arial" w:cs="Arial"/>
              </w:rPr>
              <w:t>1 times the contact hours of the course at the non-teaching rate.</w:t>
            </w:r>
          </w:p>
        </w:tc>
      </w:tr>
      <w:tr w:rsidR="0069753E" w:rsidRPr="0069753E" w:rsidTr="005A6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5A6806" w:rsidRPr="0069753E" w:rsidRDefault="000073A8" w:rsidP="005A6806">
            <w:pPr>
              <w:pStyle w:val="ListParagraph"/>
              <w:spacing w:after="0" w:line="240" w:lineRule="auto"/>
              <w:ind w:left="0"/>
              <w:contextualSpacing w:val="0"/>
              <w:rPr>
                <w:rFonts w:ascii="Arial" w:hAnsi="Arial" w:cs="Arial"/>
              </w:rPr>
            </w:pPr>
            <w:r w:rsidRPr="0069753E">
              <w:rPr>
                <w:rFonts w:ascii="Arial" w:hAnsi="Arial" w:cs="Arial"/>
              </w:rPr>
              <w:t xml:space="preserve">Minor </w:t>
            </w:r>
            <w:r w:rsidR="005A6806" w:rsidRPr="0069753E">
              <w:rPr>
                <w:rFonts w:ascii="Arial" w:hAnsi="Arial" w:cs="Arial"/>
              </w:rPr>
              <w:t>Revisions</w:t>
            </w:r>
          </w:p>
        </w:tc>
        <w:tc>
          <w:tcPr>
            <w:tcW w:w="3117" w:type="dxa"/>
          </w:tcPr>
          <w:p w:rsidR="005A6806" w:rsidRPr="0069753E" w:rsidRDefault="005A6806" w:rsidP="000073A8">
            <w:pPr>
              <w:pStyle w:val="ListParagraph"/>
              <w:spacing w:after="0" w:line="240" w:lineRule="auto"/>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69753E">
              <w:rPr>
                <w:rFonts w:ascii="Arial" w:hAnsi="Arial" w:cs="Arial"/>
              </w:rPr>
              <w:t xml:space="preserve">Less than </w:t>
            </w:r>
            <w:r w:rsidR="000073A8" w:rsidRPr="0069753E">
              <w:rPr>
                <w:rFonts w:ascii="Arial" w:hAnsi="Arial" w:cs="Arial"/>
              </w:rPr>
              <w:t>2</w:t>
            </w:r>
            <w:r w:rsidRPr="0069753E">
              <w:rPr>
                <w:rFonts w:ascii="Arial" w:hAnsi="Arial" w:cs="Arial"/>
              </w:rPr>
              <w:t>5% of the course is revised or a course that already exists in the CCNS database.</w:t>
            </w:r>
          </w:p>
        </w:tc>
        <w:tc>
          <w:tcPr>
            <w:tcW w:w="3117" w:type="dxa"/>
          </w:tcPr>
          <w:p w:rsidR="005A6806" w:rsidRPr="0069753E" w:rsidRDefault="005A6806" w:rsidP="005A6806">
            <w:pPr>
              <w:pStyle w:val="ListParagraph"/>
              <w:spacing w:after="0" w:line="240" w:lineRule="auto"/>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69753E">
              <w:rPr>
                <w:rFonts w:ascii="Arial" w:hAnsi="Arial" w:cs="Arial"/>
              </w:rPr>
              <w:t>No Pay</w:t>
            </w:r>
          </w:p>
        </w:tc>
      </w:tr>
    </w:tbl>
    <w:p w:rsidR="005A6806" w:rsidRDefault="005A6806" w:rsidP="005A6806">
      <w:pPr>
        <w:spacing w:after="0" w:line="240" w:lineRule="auto"/>
        <w:rPr>
          <w:rFonts w:ascii="Arial" w:hAnsi="Arial" w:cs="Arial"/>
        </w:rPr>
      </w:pPr>
      <w:r w:rsidRPr="005A6806">
        <w:rPr>
          <w:rFonts w:ascii="Arial" w:hAnsi="Arial" w:cs="Arial"/>
        </w:rPr>
        <w:t>*Common Course Numbering System</w:t>
      </w:r>
    </w:p>
    <w:p w:rsidR="005A6806" w:rsidRDefault="005A6806" w:rsidP="005A6806">
      <w:pPr>
        <w:spacing w:after="0" w:line="240" w:lineRule="auto"/>
        <w:rPr>
          <w:rFonts w:ascii="Arial" w:hAnsi="Arial" w:cs="Arial"/>
        </w:rPr>
      </w:pPr>
    </w:p>
    <w:p w:rsidR="005A6806" w:rsidRPr="005A6806" w:rsidRDefault="005A6806" w:rsidP="005A6806">
      <w:pPr>
        <w:spacing w:after="0" w:line="240" w:lineRule="auto"/>
        <w:rPr>
          <w:rFonts w:ascii="Arial" w:hAnsi="Arial" w:cs="Arial"/>
          <w:color w:val="C45911" w:themeColor="accent2" w:themeShade="BF"/>
        </w:rPr>
      </w:pPr>
    </w:p>
    <w:sectPr w:rsidR="005A6806" w:rsidRPr="005A6806" w:rsidSect="001442C5">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806" w:rsidRDefault="005A6806" w:rsidP="005A6806">
      <w:pPr>
        <w:spacing w:after="0" w:line="240" w:lineRule="auto"/>
      </w:pPr>
      <w:r>
        <w:separator/>
      </w:r>
    </w:p>
  </w:endnote>
  <w:endnote w:type="continuationSeparator" w:id="0">
    <w:p w:rsidR="005A6806" w:rsidRDefault="005A6806" w:rsidP="005A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587" w:rsidRDefault="00B00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587" w:rsidRDefault="00B00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587" w:rsidRDefault="00B00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806" w:rsidRDefault="005A6806" w:rsidP="005A6806">
      <w:pPr>
        <w:spacing w:after="0" w:line="240" w:lineRule="auto"/>
      </w:pPr>
      <w:r>
        <w:separator/>
      </w:r>
    </w:p>
  </w:footnote>
  <w:footnote w:type="continuationSeparator" w:id="0">
    <w:p w:rsidR="005A6806" w:rsidRDefault="005A6806" w:rsidP="005A6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587" w:rsidRDefault="00B00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06" w:rsidRDefault="005A6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587" w:rsidRDefault="00B00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80E"/>
    <w:multiLevelType w:val="hybridMultilevel"/>
    <w:tmpl w:val="0EF884F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94EB8"/>
    <w:multiLevelType w:val="hybridMultilevel"/>
    <w:tmpl w:val="4B8C8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424C6"/>
    <w:multiLevelType w:val="hybridMultilevel"/>
    <w:tmpl w:val="FBE661C0"/>
    <w:lvl w:ilvl="0" w:tplc="79982064">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97100"/>
    <w:multiLevelType w:val="hybridMultilevel"/>
    <w:tmpl w:val="5936C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04EA8"/>
    <w:multiLevelType w:val="hybridMultilevel"/>
    <w:tmpl w:val="C360E4D8"/>
    <w:lvl w:ilvl="0" w:tplc="C1962744">
      <w:start w:val="1"/>
      <w:numFmt w:val="decimal"/>
      <w:lvlText w:val="%1."/>
      <w:lvlJc w:val="left"/>
      <w:pPr>
        <w:ind w:left="720" w:hanging="360"/>
      </w:pPr>
      <w:rPr>
        <w:rFonts w:ascii="Calibri" w:hAnsi="Calibri" w:cs="Times New Roman" w:hint="default"/>
        <w:b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65164"/>
    <w:multiLevelType w:val="hybridMultilevel"/>
    <w:tmpl w:val="669E1C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4A064C"/>
    <w:multiLevelType w:val="hybridMultilevel"/>
    <w:tmpl w:val="322AEC52"/>
    <w:lvl w:ilvl="0" w:tplc="81423360">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5C85345B"/>
    <w:multiLevelType w:val="multilevel"/>
    <w:tmpl w:val="902A095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DD56CD1"/>
    <w:multiLevelType w:val="hybridMultilevel"/>
    <w:tmpl w:val="9CB66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B51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F203CF"/>
    <w:multiLevelType w:val="hybridMultilevel"/>
    <w:tmpl w:val="4F9A48F6"/>
    <w:lvl w:ilvl="0" w:tplc="452AB592">
      <w:start w:val="1"/>
      <w:numFmt w:val="decimal"/>
      <w:suff w:val="space"/>
      <w:lvlText w:val="%1."/>
      <w:lvlJc w:val="left"/>
      <w:pPr>
        <w:ind w:left="739" w:hanging="235"/>
      </w:pPr>
      <w:rPr>
        <w:rFonts w:hint="default"/>
        <w:b w:val="0"/>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6EB44121"/>
    <w:multiLevelType w:val="hybridMultilevel"/>
    <w:tmpl w:val="3DBA75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D7EB2"/>
    <w:multiLevelType w:val="hybridMultilevel"/>
    <w:tmpl w:val="69D205FE"/>
    <w:lvl w:ilvl="0" w:tplc="2B0CFAE2">
      <w:start w:val="30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FE6341"/>
    <w:multiLevelType w:val="hybridMultilevel"/>
    <w:tmpl w:val="38CC7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253970"/>
    <w:multiLevelType w:val="hybridMultilevel"/>
    <w:tmpl w:val="24CE5000"/>
    <w:lvl w:ilvl="0" w:tplc="04090015">
      <w:start w:val="1"/>
      <w:numFmt w:val="upperLetter"/>
      <w:lvlText w:val="%1."/>
      <w:lvlJc w:val="left"/>
      <w:pPr>
        <w:ind w:left="360" w:hanging="360"/>
      </w:pPr>
    </w:lvl>
    <w:lvl w:ilvl="1" w:tplc="A0F430F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8"/>
  </w:num>
  <w:num w:numId="3">
    <w:abstractNumId w:val="14"/>
  </w:num>
  <w:num w:numId="4">
    <w:abstractNumId w:val="0"/>
  </w:num>
  <w:num w:numId="5">
    <w:abstractNumId w:val="9"/>
  </w:num>
  <w:num w:numId="6">
    <w:abstractNumId w:val="7"/>
  </w:num>
  <w:num w:numId="7">
    <w:abstractNumId w:val="11"/>
  </w:num>
  <w:num w:numId="8">
    <w:abstractNumId w:val="2"/>
  </w:num>
  <w:num w:numId="9">
    <w:abstractNumId w:val="4"/>
  </w:num>
  <w:num w:numId="10">
    <w:abstractNumId w:val="10"/>
  </w:num>
  <w:num w:numId="11">
    <w:abstractNumId w:val="3"/>
  </w:num>
  <w:num w:numId="12">
    <w:abstractNumId w:val="5"/>
  </w:num>
  <w:num w:numId="13">
    <w:abstractNumId w:val="1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92"/>
    <w:rsid w:val="000073A8"/>
    <w:rsid w:val="00052BD3"/>
    <w:rsid w:val="000630E0"/>
    <w:rsid w:val="0006475F"/>
    <w:rsid w:val="001266CA"/>
    <w:rsid w:val="001442C5"/>
    <w:rsid w:val="00297A14"/>
    <w:rsid w:val="002C2AE3"/>
    <w:rsid w:val="00334F85"/>
    <w:rsid w:val="00356ED5"/>
    <w:rsid w:val="003647B7"/>
    <w:rsid w:val="003F3E0B"/>
    <w:rsid w:val="0041508D"/>
    <w:rsid w:val="004E2FE9"/>
    <w:rsid w:val="00504875"/>
    <w:rsid w:val="0056299C"/>
    <w:rsid w:val="005A6806"/>
    <w:rsid w:val="005B38DA"/>
    <w:rsid w:val="005F407E"/>
    <w:rsid w:val="00617892"/>
    <w:rsid w:val="006803DB"/>
    <w:rsid w:val="0069753E"/>
    <w:rsid w:val="006D45A4"/>
    <w:rsid w:val="009923C2"/>
    <w:rsid w:val="009B6FC5"/>
    <w:rsid w:val="00A15B9A"/>
    <w:rsid w:val="00A836AD"/>
    <w:rsid w:val="00AA067B"/>
    <w:rsid w:val="00AC36E9"/>
    <w:rsid w:val="00B00587"/>
    <w:rsid w:val="00C61AA1"/>
    <w:rsid w:val="00C65E92"/>
    <w:rsid w:val="00D41B25"/>
    <w:rsid w:val="00E14E71"/>
    <w:rsid w:val="00E15745"/>
    <w:rsid w:val="00E310A5"/>
    <w:rsid w:val="00E40B2E"/>
    <w:rsid w:val="00E5529F"/>
    <w:rsid w:val="00E870C8"/>
    <w:rsid w:val="00F70EE3"/>
    <w:rsid w:val="00F8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25090C3-5E78-4847-A987-E3493BC7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6806"/>
    <w:pPr>
      <w:spacing w:after="0" w:line="240" w:lineRule="auto"/>
      <w:outlineLvl w:val="0"/>
    </w:pPr>
    <w:rPr>
      <w:rFonts w:ascii="Arial" w:eastAsia="Times New Roman" w:hAnsi="Arial" w:cs="Arial"/>
      <w:b/>
    </w:rPr>
  </w:style>
  <w:style w:type="paragraph" w:styleId="Heading2">
    <w:name w:val="heading 2"/>
    <w:basedOn w:val="Heading1"/>
    <w:next w:val="Normal"/>
    <w:link w:val="Heading2Char"/>
    <w:uiPriority w:val="9"/>
    <w:unhideWhenUsed/>
    <w:qFormat/>
    <w:rsid w:val="00297A14"/>
    <w:pPr>
      <w:outlineLvl w:val="1"/>
    </w:pPr>
    <w:rPr>
      <w:sz w:val="24"/>
      <w:szCs w:val="24"/>
    </w:rPr>
  </w:style>
  <w:style w:type="paragraph" w:styleId="Heading3">
    <w:name w:val="heading 3"/>
    <w:basedOn w:val="Normal"/>
    <w:next w:val="Normal"/>
    <w:link w:val="Heading3Char"/>
    <w:uiPriority w:val="9"/>
    <w:unhideWhenUsed/>
    <w:qFormat/>
    <w:rsid w:val="00F70EE3"/>
    <w:pPr>
      <w:spacing w:after="0" w:line="480" w:lineRule="auto"/>
      <w:outlineLvl w:val="2"/>
    </w:pPr>
    <w:rPr>
      <w:rFonts w:ascii="Arial" w:hAnsi="Arial" w:cs="Arial"/>
      <w:b/>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2BD3"/>
    <w:pPr>
      <w:tabs>
        <w:tab w:val="left" w:pos="1440"/>
      </w:tabs>
      <w:jc w:val="center"/>
    </w:pPr>
    <w:rPr>
      <w:rFonts w:ascii="Arial" w:hAnsi="Arial" w:cs="Arial"/>
      <w:b/>
      <w:sz w:val="28"/>
      <w:szCs w:val="28"/>
    </w:rPr>
  </w:style>
  <w:style w:type="character" w:customStyle="1" w:styleId="TitleChar">
    <w:name w:val="Title Char"/>
    <w:basedOn w:val="DefaultParagraphFont"/>
    <w:link w:val="Title"/>
    <w:uiPriority w:val="10"/>
    <w:rsid w:val="00052BD3"/>
    <w:rPr>
      <w:rFonts w:ascii="Arial" w:hAnsi="Arial" w:cs="Arial"/>
      <w:b/>
      <w:sz w:val="28"/>
      <w:szCs w:val="28"/>
    </w:rPr>
  </w:style>
  <w:style w:type="character" w:styleId="Hyperlink">
    <w:name w:val="Hyperlink"/>
    <w:rsid w:val="0006475F"/>
    <w:rPr>
      <w:color w:val="0000FF"/>
      <w:u w:val="single"/>
    </w:rPr>
  </w:style>
  <w:style w:type="paragraph" w:styleId="ListParagraph">
    <w:name w:val="List Paragraph"/>
    <w:basedOn w:val="Normal"/>
    <w:uiPriority w:val="34"/>
    <w:qFormat/>
    <w:rsid w:val="0006475F"/>
    <w:pPr>
      <w:spacing w:after="200" w:line="276" w:lineRule="auto"/>
      <w:ind w:left="720"/>
      <w:contextualSpacing/>
    </w:pPr>
    <w:rPr>
      <w:rFonts w:ascii="Calibri" w:eastAsia="Times New Roman" w:hAnsi="Calibri" w:cs="Times New Roman"/>
    </w:rPr>
  </w:style>
  <w:style w:type="character" w:customStyle="1" w:styleId="Heading1Char">
    <w:name w:val="Heading 1 Char"/>
    <w:basedOn w:val="DefaultParagraphFont"/>
    <w:link w:val="Heading1"/>
    <w:uiPriority w:val="9"/>
    <w:rsid w:val="005A6806"/>
    <w:rPr>
      <w:rFonts w:ascii="Arial" w:eastAsia="Times New Roman" w:hAnsi="Arial" w:cs="Arial"/>
      <w:b/>
    </w:rPr>
  </w:style>
  <w:style w:type="character" w:customStyle="1" w:styleId="Heading2Char">
    <w:name w:val="Heading 2 Char"/>
    <w:basedOn w:val="DefaultParagraphFont"/>
    <w:link w:val="Heading2"/>
    <w:uiPriority w:val="9"/>
    <w:rsid w:val="00297A14"/>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C61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AA1"/>
    <w:rPr>
      <w:rFonts w:ascii="Segoe UI" w:hAnsi="Segoe UI" w:cs="Segoe UI"/>
      <w:sz w:val="18"/>
      <w:szCs w:val="18"/>
    </w:rPr>
  </w:style>
  <w:style w:type="character" w:customStyle="1" w:styleId="Heading3Char">
    <w:name w:val="Heading 3 Char"/>
    <w:basedOn w:val="DefaultParagraphFont"/>
    <w:link w:val="Heading3"/>
    <w:uiPriority w:val="9"/>
    <w:rsid w:val="00F70EE3"/>
    <w:rPr>
      <w:rFonts w:ascii="Arial" w:hAnsi="Arial" w:cs="Arial"/>
      <w:b/>
      <w:color w:val="2F5496" w:themeColor="accent5" w:themeShade="BF"/>
    </w:rPr>
  </w:style>
  <w:style w:type="table" w:styleId="TableGrid">
    <w:name w:val="Table Grid"/>
    <w:basedOn w:val="TableNormal"/>
    <w:uiPriority w:val="39"/>
    <w:rsid w:val="00F70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50487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5A6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806"/>
  </w:style>
  <w:style w:type="paragraph" w:styleId="Footer">
    <w:name w:val="footer"/>
    <w:basedOn w:val="Normal"/>
    <w:link w:val="FooterChar"/>
    <w:uiPriority w:val="99"/>
    <w:unhideWhenUsed/>
    <w:rsid w:val="005A6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806"/>
  </w:style>
  <w:style w:type="paragraph" w:styleId="BodyText">
    <w:name w:val="Body Text"/>
    <w:basedOn w:val="Normal"/>
    <w:link w:val="BodyTextChar"/>
    <w:uiPriority w:val="1"/>
    <w:qFormat/>
    <w:rsid w:val="005A680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A6806"/>
    <w:rPr>
      <w:rFonts w:ascii="Times New Roman" w:eastAsia="Times New Roman" w:hAnsi="Times New Roman" w:cs="Times New Roman"/>
      <w:sz w:val="24"/>
      <w:szCs w:val="24"/>
    </w:rPr>
  </w:style>
  <w:style w:type="table" w:styleId="PlainTable1">
    <w:name w:val="Plain Table 1"/>
    <w:basedOn w:val="TableNormal"/>
    <w:uiPriority w:val="41"/>
    <w:rsid w:val="005A6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5A680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Red Rocks Community College</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Comeaux, Linda</dc:creator>
  <cp:keywords/>
  <dc:description/>
  <cp:lastModifiedBy>Oudenhoven, Arnie</cp:lastModifiedBy>
  <cp:revision>2</cp:revision>
  <cp:lastPrinted>2018-06-27T20:05:00Z</cp:lastPrinted>
  <dcterms:created xsi:type="dcterms:W3CDTF">2018-11-06T14:42:00Z</dcterms:created>
  <dcterms:modified xsi:type="dcterms:W3CDTF">2018-11-06T14:42:00Z</dcterms:modified>
</cp:coreProperties>
</file>