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B0" w:rsidRDefault="007753B0" w:rsidP="003A5F1D">
      <w:pPr>
        <w:pStyle w:val="Title"/>
      </w:pPr>
      <w:r>
        <w:t>Compliance to Commitment, Changing the Narrative of Assessment</w:t>
      </w:r>
    </w:p>
    <w:p w:rsidR="007753B0" w:rsidRDefault="007753B0" w:rsidP="003A5F1D">
      <w:pPr>
        <w:pStyle w:val="Heading1"/>
      </w:pPr>
      <w:r>
        <w:t>Important Tips About Assessment</w:t>
      </w:r>
    </w:p>
    <w:p w:rsidR="00B00417" w:rsidRDefault="007753B0" w:rsidP="00B00417">
      <w:pPr>
        <w:pStyle w:val="ListParagraph"/>
        <w:numPr>
          <w:ilvl w:val="0"/>
          <w:numId w:val="1"/>
        </w:numPr>
      </w:pPr>
      <w:r>
        <w:t xml:space="preserve">It </w:t>
      </w:r>
      <w:r w:rsidR="00B00417">
        <w:t>is a tool to drive improvement and highlight progress</w:t>
      </w:r>
    </w:p>
    <w:p w:rsidR="007753B0" w:rsidRDefault="007753B0" w:rsidP="007753B0">
      <w:pPr>
        <w:pStyle w:val="ListParagraph"/>
        <w:numPr>
          <w:ilvl w:val="0"/>
          <w:numId w:val="1"/>
        </w:numPr>
      </w:pPr>
      <w:r>
        <w:t>Asking the right question leads to collecting the right data</w:t>
      </w:r>
    </w:p>
    <w:p w:rsidR="007753B0" w:rsidRDefault="007753B0" w:rsidP="003A5F1D">
      <w:pPr>
        <w:pStyle w:val="Heading1"/>
      </w:pPr>
      <w:r>
        <w:t>Asking the Right Questio</w:t>
      </w:r>
      <w:r w:rsidR="003A5F1D">
        <w:t>n</w:t>
      </w:r>
    </w:p>
    <w:p w:rsidR="00B00417" w:rsidRDefault="0071530A" w:rsidP="007753B0">
      <w:r>
        <w:t xml:space="preserve">As educators, </w:t>
      </w:r>
      <w:r w:rsidR="007753B0">
        <w:t xml:space="preserve">we are always thinking about how students learn </w:t>
      </w:r>
      <w:r>
        <w:t xml:space="preserve">and </w:t>
      </w:r>
      <w:r w:rsidR="007753B0">
        <w:t xml:space="preserve">whether they are absorbing the </w:t>
      </w:r>
      <w:r>
        <w:t xml:space="preserve">material we deliver. Data can help us promote our strengths and grow from our weaknesses. In order to collect the </w:t>
      </w:r>
      <w:proofErr w:type="gramStart"/>
      <w:r>
        <w:t>data</w:t>
      </w:r>
      <w:proofErr w:type="gramEnd"/>
      <w:r>
        <w:t xml:space="preserve"> we are looking for, we have to ask the right question. To formulate the right question, think about a single topic</w:t>
      </w:r>
      <w:r w:rsidR="00882C09">
        <w:t xml:space="preserve"> or skill</w:t>
      </w:r>
      <w:r>
        <w:t xml:space="preserve"> that students struggle within your c</w:t>
      </w:r>
      <w:r w:rsidR="00882C09">
        <w:t>urriculum</w:t>
      </w:r>
      <w:r>
        <w:t>.</w:t>
      </w:r>
      <w:r w:rsidR="00050CA6">
        <w:t xml:space="preserve"> </w:t>
      </w:r>
    </w:p>
    <w:p w:rsidR="001C2677" w:rsidRDefault="001C2677" w:rsidP="001C2677">
      <w:pPr>
        <w:pStyle w:val="Heading1"/>
      </w:pPr>
      <w:r>
        <w:t>Act (Teaching and Assessment)</w:t>
      </w:r>
    </w:p>
    <w:p w:rsidR="00000000" w:rsidRPr="001C2677" w:rsidRDefault="001C2677" w:rsidP="001C2677">
      <w:pPr>
        <w:numPr>
          <w:ilvl w:val="0"/>
          <w:numId w:val="20"/>
        </w:numPr>
      </w:pPr>
      <w:r w:rsidRPr="001C2677">
        <w:t xml:space="preserve">What teaching styles (e.g. lectures, group work, presentations, videos, </w:t>
      </w:r>
      <w:proofErr w:type="spellStart"/>
      <w:r w:rsidRPr="001C2677">
        <w:t>etc</w:t>
      </w:r>
      <w:proofErr w:type="spellEnd"/>
      <w:r w:rsidRPr="001C2677">
        <w:t>) do I use to deliver the topic?</w:t>
      </w:r>
    </w:p>
    <w:p w:rsidR="00000000" w:rsidRPr="001C2677" w:rsidRDefault="001C2677" w:rsidP="001C2677">
      <w:pPr>
        <w:numPr>
          <w:ilvl w:val="0"/>
          <w:numId w:val="20"/>
        </w:numPr>
      </w:pPr>
      <w:r w:rsidRPr="001C2677">
        <w:t xml:space="preserve">What formative assessments (e.g. quizzes, homework, exit tickets, </w:t>
      </w:r>
      <w:proofErr w:type="spellStart"/>
      <w:r w:rsidRPr="001C2677">
        <w:t>etc</w:t>
      </w:r>
      <w:proofErr w:type="spellEnd"/>
      <w:r w:rsidRPr="001C2677">
        <w:t>) do I design for the students to demonstrate that they are learning the topic?</w:t>
      </w:r>
    </w:p>
    <w:p w:rsidR="00000000" w:rsidRPr="001C2677" w:rsidRDefault="001C2677" w:rsidP="001C2677">
      <w:pPr>
        <w:numPr>
          <w:ilvl w:val="0"/>
          <w:numId w:val="20"/>
        </w:numPr>
      </w:pPr>
      <w:r w:rsidRPr="001C2677">
        <w:t xml:space="preserve">What summative assessments (e.g. tests, projects, presentations, </w:t>
      </w:r>
      <w:proofErr w:type="spellStart"/>
      <w:r w:rsidRPr="001C2677">
        <w:t>etc</w:t>
      </w:r>
      <w:proofErr w:type="spellEnd"/>
      <w:r w:rsidRPr="001C2677">
        <w:t>) do I design for the students to demonstrate that they learned the topic?</w:t>
      </w:r>
    </w:p>
    <w:p w:rsidR="00B00417" w:rsidRDefault="001C2677" w:rsidP="001C2677">
      <w:pPr>
        <w:pStyle w:val="Heading1"/>
      </w:pPr>
      <w:r>
        <w:t>Analyze (Revisit and Reflect)</w:t>
      </w:r>
    </w:p>
    <w:p w:rsidR="00000000" w:rsidRPr="001C2677" w:rsidRDefault="001C2677" w:rsidP="001C2677">
      <w:pPr>
        <w:numPr>
          <w:ilvl w:val="0"/>
          <w:numId w:val="21"/>
        </w:numPr>
      </w:pPr>
      <w:r w:rsidRPr="001C2677">
        <w:t>Do I have time to re</w:t>
      </w:r>
      <w:r w:rsidRPr="001C2677">
        <w:t>visit the topic if the assessments reveal that the students haven’t fully grasped it?</w:t>
      </w:r>
    </w:p>
    <w:p w:rsidR="00000000" w:rsidRPr="001C2677" w:rsidRDefault="001C2677" w:rsidP="001C2677">
      <w:pPr>
        <w:numPr>
          <w:ilvl w:val="1"/>
          <w:numId w:val="21"/>
        </w:numPr>
      </w:pPr>
      <w:r w:rsidRPr="001C2677">
        <w:t>What can I provide for self-study if there is not time in class?</w:t>
      </w:r>
    </w:p>
    <w:p w:rsidR="00000000" w:rsidRPr="001C2677" w:rsidRDefault="001C2677" w:rsidP="001C2677">
      <w:pPr>
        <w:numPr>
          <w:ilvl w:val="0"/>
          <w:numId w:val="21"/>
        </w:numPr>
      </w:pPr>
      <w:r w:rsidRPr="001C2677">
        <w:t>When the class/topic is over, what questions do I ask myself to improve my teaching?</w:t>
      </w:r>
    </w:p>
    <w:p w:rsidR="003A5F1D" w:rsidRDefault="001C2677" w:rsidP="001C2677">
      <w:pPr>
        <w:numPr>
          <w:ilvl w:val="0"/>
          <w:numId w:val="21"/>
        </w:numPr>
      </w:pPr>
      <w:r w:rsidRPr="001C2677">
        <w:t>What am I looking for to confirm that students have learned the topic?</w:t>
      </w:r>
    </w:p>
    <w:p w:rsidR="001C2677" w:rsidRDefault="001C2677" w:rsidP="001C2677">
      <w:pPr>
        <w:pStyle w:val="Heading1"/>
      </w:pPr>
      <w:r>
        <w:t>Adjust (Continuous Improvement)</w:t>
      </w:r>
    </w:p>
    <w:p w:rsidR="00000000" w:rsidRPr="001C2677" w:rsidRDefault="001C2677" w:rsidP="001C2677">
      <w:pPr>
        <w:numPr>
          <w:ilvl w:val="0"/>
          <w:numId w:val="22"/>
        </w:numPr>
      </w:pPr>
      <w:r w:rsidRPr="001C2677">
        <w:t xml:space="preserve">Should I change the way the topic was delivered? </w:t>
      </w:r>
    </w:p>
    <w:p w:rsidR="00000000" w:rsidRPr="001C2677" w:rsidRDefault="001C2677" w:rsidP="001C2677">
      <w:pPr>
        <w:numPr>
          <w:ilvl w:val="0"/>
          <w:numId w:val="22"/>
        </w:numPr>
      </w:pPr>
      <w:r w:rsidRPr="001C2677">
        <w:t>Should I change the way the assessment measures learning?</w:t>
      </w:r>
    </w:p>
    <w:p w:rsidR="00000000" w:rsidRPr="001C2677" w:rsidRDefault="001C2677" w:rsidP="001C2677">
      <w:pPr>
        <w:numPr>
          <w:ilvl w:val="0"/>
          <w:numId w:val="22"/>
        </w:numPr>
      </w:pPr>
      <w:r w:rsidRPr="001C2677">
        <w:t>Does this topic require further investigation?</w:t>
      </w:r>
    </w:p>
    <w:p w:rsidR="001C2677" w:rsidRDefault="001C2677" w:rsidP="001C2677">
      <w:pPr>
        <w:pStyle w:val="Heading1"/>
      </w:pPr>
      <w:r>
        <w:t>Plan (Question Development)</w:t>
      </w:r>
    </w:p>
    <w:p w:rsidR="00000000" w:rsidRPr="001C2677" w:rsidRDefault="001C2677" w:rsidP="001C2677">
      <w:pPr>
        <w:numPr>
          <w:ilvl w:val="0"/>
          <w:numId w:val="23"/>
        </w:numPr>
      </w:pPr>
      <w:r w:rsidRPr="001C2677">
        <w:t>What knowledge or skills do I want my students to learn after completing this topic?</w:t>
      </w:r>
    </w:p>
    <w:p w:rsidR="001C2677" w:rsidRDefault="001C2677" w:rsidP="001C2677">
      <w:pPr>
        <w:numPr>
          <w:ilvl w:val="0"/>
          <w:numId w:val="23"/>
        </w:numPr>
      </w:pPr>
      <w:r w:rsidRPr="001C2677">
        <w:t>What data do I want to collect about my students learning?</w:t>
      </w:r>
    </w:p>
    <w:p w:rsidR="001C2677" w:rsidRDefault="001C2677" w:rsidP="001C2677">
      <w:pPr>
        <w:numPr>
          <w:ilvl w:val="0"/>
          <w:numId w:val="23"/>
        </w:numPr>
      </w:pPr>
      <w:r w:rsidRPr="001C2677">
        <w:t>Am I asking the right question in the assessment to gather that data</w:t>
      </w:r>
    </w:p>
    <w:p w:rsidR="001C2677" w:rsidRDefault="001C2677" w:rsidP="001C2677"/>
    <w:p w:rsidR="001C2677" w:rsidRDefault="001C2677" w:rsidP="001C2677">
      <w:pPr>
        <w:pStyle w:val="Footer"/>
        <w:rPr>
          <w:sz w:val="24"/>
          <w:szCs w:val="24"/>
        </w:rPr>
      </w:pPr>
      <w:r w:rsidRPr="0019171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6F2785" wp14:editId="784BF972">
            <wp:simplePos x="0" y="0"/>
            <wp:positionH relativeFrom="column">
              <wp:posOffset>5003800</wp:posOffset>
            </wp:positionH>
            <wp:positionV relativeFrom="paragraph">
              <wp:posOffset>69215</wp:posOffset>
            </wp:positionV>
            <wp:extent cx="1478280" cy="1478280"/>
            <wp:effectExtent l="0" t="0" r="7620" b="762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4" name="Picture 3" descr="Decorative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ecorative" title="Decorativ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77" w:rsidRDefault="001C2677" w:rsidP="001C2677">
      <w:pPr>
        <w:pStyle w:val="Footer"/>
        <w:rPr>
          <w:sz w:val="24"/>
          <w:szCs w:val="24"/>
        </w:rPr>
      </w:pPr>
      <w:bookmarkStart w:id="0" w:name="_GoBack"/>
      <w:bookmarkEnd w:id="0"/>
    </w:p>
    <w:p w:rsidR="001C2677" w:rsidRDefault="001C2677" w:rsidP="001C2677">
      <w:pPr>
        <w:pStyle w:val="Footer"/>
        <w:rPr>
          <w:sz w:val="24"/>
          <w:szCs w:val="24"/>
        </w:rPr>
      </w:pPr>
    </w:p>
    <w:p w:rsidR="001C2677" w:rsidRDefault="001C2677" w:rsidP="001C2677">
      <w:pPr>
        <w:pStyle w:val="Footer"/>
        <w:rPr>
          <w:sz w:val="24"/>
          <w:szCs w:val="24"/>
        </w:rPr>
      </w:pPr>
    </w:p>
    <w:p w:rsidR="001C2677" w:rsidRPr="0019171F" w:rsidRDefault="001C2677" w:rsidP="001C2677">
      <w:pPr>
        <w:pStyle w:val="Footer"/>
        <w:rPr>
          <w:sz w:val="24"/>
          <w:szCs w:val="24"/>
        </w:rPr>
      </w:pPr>
      <w:r w:rsidRPr="0019171F">
        <w:rPr>
          <w:sz w:val="24"/>
          <w:szCs w:val="24"/>
        </w:rPr>
        <w:t xml:space="preserve">Assessment Council can help: </w:t>
      </w:r>
      <w:r>
        <w:rPr>
          <w:sz w:val="24"/>
          <w:szCs w:val="24"/>
        </w:rPr>
        <w:t>c</w:t>
      </w:r>
      <w:r w:rsidRPr="0019171F">
        <w:rPr>
          <w:sz w:val="24"/>
          <w:szCs w:val="24"/>
        </w:rPr>
        <w:t xml:space="preserve">ollate and centralize ideas, discuss assessment types, design rubrics, generally talk about assessment </w:t>
      </w:r>
    </w:p>
    <w:p w:rsidR="001C2677" w:rsidRDefault="001C2677" w:rsidP="001C2677"/>
    <w:sectPr w:rsidR="001C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1F" w:rsidRDefault="0019171F" w:rsidP="0019171F">
      <w:pPr>
        <w:spacing w:line="240" w:lineRule="auto"/>
      </w:pPr>
      <w:r>
        <w:separator/>
      </w:r>
    </w:p>
  </w:endnote>
  <w:endnote w:type="continuationSeparator" w:id="0">
    <w:p w:rsidR="0019171F" w:rsidRDefault="0019171F" w:rsidP="00191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1F" w:rsidRDefault="0019171F" w:rsidP="0019171F">
      <w:pPr>
        <w:spacing w:line="240" w:lineRule="auto"/>
      </w:pPr>
      <w:r>
        <w:separator/>
      </w:r>
    </w:p>
  </w:footnote>
  <w:footnote w:type="continuationSeparator" w:id="0">
    <w:p w:rsidR="0019171F" w:rsidRDefault="0019171F" w:rsidP="00191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49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ECF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CC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88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7404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5A37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2B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8A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D64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7431E"/>
    <w:multiLevelType w:val="hybridMultilevel"/>
    <w:tmpl w:val="567A1DFA"/>
    <w:lvl w:ilvl="0" w:tplc="65307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AE1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2A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2B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03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A4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40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02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9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3503"/>
    <w:multiLevelType w:val="hybridMultilevel"/>
    <w:tmpl w:val="8D742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765A"/>
    <w:multiLevelType w:val="hybridMultilevel"/>
    <w:tmpl w:val="4664E0D6"/>
    <w:lvl w:ilvl="0" w:tplc="348A0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4AC0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A7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A7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2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E3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2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A7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2E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656D"/>
    <w:multiLevelType w:val="hybridMultilevel"/>
    <w:tmpl w:val="B86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224B"/>
    <w:multiLevelType w:val="hybridMultilevel"/>
    <w:tmpl w:val="989E7F00"/>
    <w:lvl w:ilvl="0" w:tplc="9076A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E2A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64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87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87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C0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5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E3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85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97DFA"/>
    <w:multiLevelType w:val="hybridMultilevel"/>
    <w:tmpl w:val="6372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F1781"/>
    <w:multiLevelType w:val="hybridMultilevel"/>
    <w:tmpl w:val="6F848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DAF"/>
    <w:multiLevelType w:val="hybridMultilevel"/>
    <w:tmpl w:val="8D742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D0FAA"/>
    <w:multiLevelType w:val="hybridMultilevel"/>
    <w:tmpl w:val="B0309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04F7C"/>
    <w:multiLevelType w:val="hybridMultilevel"/>
    <w:tmpl w:val="B0309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43AA"/>
    <w:multiLevelType w:val="hybridMultilevel"/>
    <w:tmpl w:val="2B9EBD24"/>
    <w:lvl w:ilvl="0" w:tplc="AEF6B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C0A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68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61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66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6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CC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89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C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56FF0"/>
    <w:multiLevelType w:val="hybridMultilevel"/>
    <w:tmpl w:val="86340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3505"/>
    <w:multiLevelType w:val="hybridMultilevel"/>
    <w:tmpl w:val="6E9E374E"/>
    <w:lvl w:ilvl="0" w:tplc="FF029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699D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4B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27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20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26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4B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A89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08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957BB"/>
    <w:multiLevelType w:val="hybridMultilevel"/>
    <w:tmpl w:val="87401802"/>
    <w:lvl w:ilvl="0" w:tplc="97762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  <w:num w:numId="21">
    <w:abstractNumId w:val="12"/>
  </w:num>
  <w:num w:numId="22">
    <w:abstractNumId w:val="1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0"/>
    <w:rsid w:val="00005AA1"/>
    <w:rsid w:val="00050CA6"/>
    <w:rsid w:val="0019171F"/>
    <w:rsid w:val="001C2677"/>
    <w:rsid w:val="00293B1B"/>
    <w:rsid w:val="00367EDC"/>
    <w:rsid w:val="003A5F1D"/>
    <w:rsid w:val="00467A69"/>
    <w:rsid w:val="00562951"/>
    <w:rsid w:val="00587F9F"/>
    <w:rsid w:val="005F3CDE"/>
    <w:rsid w:val="00600103"/>
    <w:rsid w:val="0070112D"/>
    <w:rsid w:val="0071530A"/>
    <w:rsid w:val="007753B0"/>
    <w:rsid w:val="007F32FE"/>
    <w:rsid w:val="00882C09"/>
    <w:rsid w:val="00B00417"/>
    <w:rsid w:val="00C516AF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ADEF"/>
  <w15:chartTrackingRefBased/>
  <w15:docId w15:val="{4D567C54-900B-4098-93B5-D1D8384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F1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F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53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5F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F1D"/>
    <w:rPr>
      <w:i/>
      <w:iCs/>
    </w:rPr>
  </w:style>
  <w:style w:type="table" w:styleId="TableGrid">
    <w:name w:val="Table Grid"/>
    <w:basedOn w:val="TableNormal"/>
    <w:uiPriority w:val="39"/>
    <w:rsid w:val="00B004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7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1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917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3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2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4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6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7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2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3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76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8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2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1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4</cp:revision>
  <dcterms:created xsi:type="dcterms:W3CDTF">2021-03-25T19:27:00Z</dcterms:created>
  <dcterms:modified xsi:type="dcterms:W3CDTF">2021-04-20T00:21:00Z</dcterms:modified>
</cp:coreProperties>
</file>