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511" w:rsidRPr="00750F67" w:rsidRDefault="00270511" w:rsidP="00750F67">
      <w:pPr>
        <w:pStyle w:val="Title"/>
        <w:rPr>
          <w:rFonts w:ascii="Georgia" w:hAnsi="Georgia"/>
          <w:b/>
          <w:sz w:val="32"/>
        </w:rPr>
      </w:pPr>
      <w:r w:rsidRPr="00750F67">
        <w:rPr>
          <w:rFonts w:ascii="Georgia" w:hAnsi="Georgia"/>
          <w:b/>
          <w:sz w:val="32"/>
        </w:rPr>
        <w:t xml:space="preserve">ADMIN/TECH PRO CONSTITUENCY MEETING </w:t>
      </w:r>
      <w:r w:rsidR="006C4E40" w:rsidRPr="00750F67">
        <w:rPr>
          <w:rFonts w:ascii="Georgia" w:hAnsi="Georgia"/>
          <w:b/>
          <w:sz w:val="32"/>
        </w:rPr>
        <w:t>MINUTES</w:t>
      </w:r>
    </w:p>
    <w:p w:rsidR="006E568F" w:rsidRPr="00750F67" w:rsidRDefault="00AB5FD1" w:rsidP="006E568F">
      <w:pPr>
        <w:pStyle w:val="Default"/>
        <w:rPr>
          <w:sz w:val="22"/>
          <w:szCs w:val="23"/>
        </w:rPr>
      </w:pPr>
      <w:r>
        <w:rPr>
          <w:sz w:val="22"/>
          <w:szCs w:val="23"/>
        </w:rPr>
        <w:t>Thur</w:t>
      </w:r>
      <w:r w:rsidR="006E568F" w:rsidRPr="00750F67">
        <w:rPr>
          <w:sz w:val="22"/>
          <w:szCs w:val="23"/>
        </w:rPr>
        <w:t xml:space="preserve">sday, </w:t>
      </w:r>
      <w:r>
        <w:rPr>
          <w:sz w:val="22"/>
          <w:szCs w:val="23"/>
        </w:rPr>
        <w:t>Octo</w:t>
      </w:r>
      <w:r w:rsidR="006E568F" w:rsidRPr="00750F67">
        <w:rPr>
          <w:sz w:val="22"/>
          <w:szCs w:val="23"/>
        </w:rPr>
        <w:t xml:space="preserve">ber </w:t>
      </w:r>
      <w:r>
        <w:rPr>
          <w:sz w:val="22"/>
          <w:szCs w:val="23"/>
        </w:rPr>
        <w:t>31, 2019 | 2</w:t>
      </w:r>
      <w:r w:rsidR="006E568F" w:rsidRPr="00750F67">
        <w:rPr>
          <w:sz w:val="22"/>
          <w:szCs w:val="23"/>
        </w:rPr>
        <w:t>:</w:t>
      </w:r>
      <w:r>
        <w:rPr>
          <w:sz w:val="22"/>
          <w:szCs w:val="23"/>
        </w:rPr>
        <w:t>00 – 3</w:t>
      </w:r>
      <w:r w:rsidR="006E568F" w:rsidRPr="00750F67">
        <w:rPr>
          <w:sz w:val="22"/>
          <w:szCs w:val="23"/>
        </w:rPr>
        <w:t>:</w:t>
      </w:r>
      <w:r>
        <w:rPr>
          <w:sz w:val="22"/>
          <w:szCs w:val="23"/>
        </w:rPr>
        <w:t>3</w:t>
      </w:r>
      <w:r w:rsidR="006E568F" w:rsidRPr="00750F67">
        <w:rPr>
          <w:sz w:val="22"/>
          <w:szCs w:val="23"/>
        </w:rPr>
        <w:t>0</w:t>
      </w:r>
      <w:r>
        <w:rPr>
          <w:sz w:val="22"/>
          <w:szCs w:val="23"/>
        </w:rPr>
        <w:t xml:space="preserve"> </w:t>
      </w:r>
      <w:r w:rsidR="006E568F" w:rsidRPr="00750F67">
        <w:rPr>
          <w:sz w:val="22"/>
          <w:szCs w:val="23"/>
        </w:rPr>
        <w:t>pm |Torreys/Grays Peak, Room 1571 &amp; 1572</w:t>
      </w:r>
    </w:p>
    <w:p w:rsidR="000530D3" w:rsidRPr="00750F67" w:rsidRDefault="000530D3" w:rsidP="00270511">
      <w:pPr>
        <w:pStyle w:val="Default"/>
        <w:rPr>
          <w:rFonts w:cstheme="minorHAnsi"/>
          <w:sz w:val="23"/>
          <w:szCs w:val="23"/>
        </w:rPr>
      </w:pPr>
    </w:p>
    <w:p w:rsidR="00270511" w:rsidRPr="00750F67" w:rsidRDefault="006C4E40" w:rsidP="00270511">
      <w:pPr>
        <w:pStyle w:val="Default"/>
        <w:rPr>
          <w:rFonts w:cstheme="minorHAnsi"/>
          <w:sz w:val="22"/>
        </w:rPr>
      </w:pPr>
      <w:r w:rsidRPr="00750F67">
        <w:rPr>
          <w:rFonts w:cstheme="minorHAnsi"/>
          <w:b/>
          <w:sz w:val="22"/>
        </w:rPr>
        <w:t>Chair</w:t>
      </w:r>
      <w:r w:rsidRPr="00750F67">
        <w:rPr>
          <w:rFonts w:cstheme="minorHAnsi"/>
          <w:sz w:val="22"/>
        </w:rPr>
        <w:t>—</w:t>
      </w:r>
      <w:r w:rsidR="006E568F" w:rsidRPr="00750F67">
        <w:rPr>
          <w:rFonts w:cstheme="minorHAnsi"/>
          <w:sz w:val="22"/>
        </w:rPr>
        <w:t>David Finchem</w:t>
      </w:r>
    </w:p>
    <w:p w:rsidR="00270511" w:rsidRPr="00750F67" w:rsidRDefault="00270511" w:rsidP="00270511">
      <w:pPr>
        <w:pStyle w:val="Default"/>
        <w:rPr>
          <w:rFonts w:cstheme="minorHAnsi"/>
          <w:sz w:val="22"/>
        </w:rPr>
      </w:pPr>
      <w:r w:rsidRPr="00750F67">
        <w:rPr>
          <w:rFonts w:cstheme="minorHAnsi"/>
          <w:b/>
          <w:sz w:val="22"/>
        </w:rPr>
        <w:t>C</w:t>
      </w:r>
      <w:r w:rsidR="006E568F" w:rsidRPr="00750F67">
        <w:rPr>
          <w:rFonts w:cstheme="minorHAnsi"/>
          <w:b/>
          <w:sz w:val="22"/>
        </w:rPr>
        <w:t>o-c</w:t>
      </w:r>
      <w:r w:rsidRPr="00750F67">
        <w:rPr>
          <w:rFonts w:cstheme="minorHAnsi"/>
          <w:b/>
          <w:sz w:val="22"/>
        </w:rPr>
        <w:t>hair</w:t>
      </w:r>
      <w:r w:rsidR="006C4E40" w:rsidRPr="00750F67">
        <w:rPr>
          <w:rFonts w:cstheme="minorHAnsi"/>
          <w:sz w:val="22"/>
        </w:rPr>
        <w:t>—</w:t>
      </w:r>
      <w:r w:rsidR="006E568F" w:rsidRPr="00750F67">
        <w:rPr>
          <w:rFonts w:cstheme="minorHAnsi"/>
          <w:sz w:val="22"/>
        </w:rPr>
        <w:t>Glenn Holly</w:t>
      </w:r>
    </w:p>
    <w:p w:rsidR="00270511" w:rsidRPr="003D0136" w:rsidRDefault="006C4E40" w:rsidP="00270511">
      <w:pPr>
        <w:pStyle w:val="Default"/>
        <w:rPr>
          <w:rFonts w:cstheme="minorHAnsi"/>
          <w:sz w:val="22"/>
        </w:rPr>
      </w:pPr>
      <w:r w:rsidRPr="00750F67">
        <w:rPr>
          <w:rFonts w:cstheme="minorHAnsi"/>
          <w:b/>
          <w:sz w:val="22"/>
        </w:rPr>
        <w:t>M</w:t>
      </w:r>
      <w:r w:rsidR="00A51AEE" w:rsidRPr="00750F67">
        <w:rPr>
          <w:rFonts w:cstheme="minorHAnsi"/>
          <w:b/>
          <w:sz w:val="22"/>
        </w:rPr>
        <w:t>embers in Attendance</w:t>
      </w:r>
      <w:r w:rsidRPr="000B1E7A">
        <w:rPr>
          <w:rFonts w:cstheme="minorHAnsi"/>
          <w:sz w:val="22"/>
        </w:rPr>
        <w:t>:</w:t>
      </w:r>
      <w:r w:rsidR="00A51AEE" w:rsidRPr="000B1E7A">
        <w:rPr>
          <w:rFonts w:cstheme="minorHAnsi"/>
          <w:sz w:val="22"/>
        </w:rPr>
        <w:t xml:space="preserve"> </w:t>
      </w:r>
      <w:r w:rsidR="000363EB" w:rsidRPr="000B1E7A">
        <w:rPr>
          <w:rFonts w:cstheme="minorHAnsi"/>
          <w:sz w:val="22"/>
        </w:rPr>
        <w:t>2</w:t>
      </w:r>
      <w:r w:rsidR="000B1E7A" w:rsidRPr="000B1E7A">
        <w:rPr>
          <w:rFonts w:cstheme="minorHAnsi"/>
          <w:sz w:val="22"/>
        </w:rPr>
        <w:t>3</w:t>
      </w:r>
    </w:p>
    <w:p w:rsidR="00287C1D" w:rsidRPr="00750F67" w:rsidRDefault="00270511" w:rsidP="00EA3258">
      <w:pPr>
        <w:pStyle w:val="Heading1"/>
        <w:numPr>
          <w:ilvl w:val="0"/>
          <w:numId w:val="13"/>
        </w:numPr>
        <w:ind w:left="360"/>
      </w:pPr>
      <w:r w:rsidRPr="00B54608">
        <w:rPr>
          <w:rFonts w:ascii="Georgia" w:hAnsi="Georgia"/>
          <w:b/>
        </w:rPr>
        <w:t xml:space="preserve">Welcome </w:t>
      </w:r>
      <w:r w:rsidR="00750F67" w:rsidRPr="00B54608">
        <w:rPr>
          <w:rFonts w:ascii="Georgia" w:hAnsi="Georgia"/>
          <w:b/>
        </w:rPr>
        <w:t>&amp;</w:t>
      </w:r>
      <w:r w:rsidRPr="00B54608">
        <w:rPr>
          <w:rFonts w:ascii="Georgia" w:hAnsi="Georgia"/>
          <w:b/>
        </w:rPr>
        <w:t xml:space="preserve"> Introductions </w:t>
      </w:r>
    </w:p>
    <w:p w:rsidR="000363EB" w:rsidRDefault="00495674" w:rsidP="00270511">
      <w:pPr>
        <w:pStyle w:val="Default"/>
        <w:numPr>
          <w:ilvl w:val="0"/>
          <w:numId w:val="2"/>
        </w:numPr>
        <w:spacing w:after="51"/>
        <w:rPr>
          <w:sz w:val="22"/>
          <w:szCs w:val="23"/>
        </w:rPr>
      </w:pPr>
      <w:r>
        <w:rPr>
          <w:sz w:val="22"/>
          <w:szCs w:val="23"/>
        </w:rPr>
        <w:t>Housekeeping items:</w:t>
      </w:r>
    </w:p>
    <w:p w:rsidR="00495674" w:rsidRPr="00495674" w:rsidRDefault="00495674" w:rsidP="00495674">
      <w:pPr>
        <w:pStyle w:val="Default"/>
        <w:numPr>
          <w:ilvl w:val="1"/>
          <w:numId w:val="2"/>
        </w:numPr>
        <w:spacing w:after="51"/>
        <w:rPr>
          <w:sz w:val="22"/>
          <w:szCs w:val="23"/>
        </w:rPr>
      </w:pPr>
      <w:r w:rsidRPr="00495674">
        <w:rPr>
          <w:sz w:val="22"/>
          <w:szCs w:val="23"/>
        </w:rPr>
        <w:t>ATP-of-the-year</w:t>
      </w:r>
    </w:p>
    <w:p w:rsidR="00495674" w:rsidRPr="00495674" w:rsidRDefault="00495674" w:rsidP="007708F8">
      <w:pPr>
        <w:pStyle w:val="Default"/>
        <w:numPr>
          <w:ilvl w:val="2"/>
          <w:numId w:val="2"/>
        </w:numPr>
        <w:spacing w:after="51"/>
        <w:rPr>
          <w:sz w:val="22"/>
          <w:szCs w:val="23"/>
        </w:rPr>
      </w:pPr>
      <w:r w:rsidRPr="00495674">
        <w:rPr>
          <w:sz w:val="22"/>
          <w:szCs w:val="23"/>
        </w:rPr>
        <w:t xml:space="preserve">Nominations close </w:t>
      </w:r>
      <w:r w:rsidR="007708F8">
        <w:rPr>
          <w:sz w:val="22"/>
          <w:szCs w:val="23"/>
        </w:rPr>
        <w:t>(</w:t>
      </w:r>
      <w:r w:rsidRPr="00495674">
        <w:rPr>
          <w:sz w:val="22"/>
          <w:szCs w:val="23"/>
        </w:rPr>
        <w:t>11/1</w:t>
      </w:r>
      <w:r w:rsidR="007708F8">
        <w:rPr>
          <w:sz w:val="22"/>
          <w:szCs w:val="23"/>
        </w:rPr>
        <w:t>)</w:t>
      </w:r>
      <w:r w:rsidRPr="00495674">
        <w:rPr>
          <w:sz w:val="22"/>
          <w:szCs w:val="23"/>
        </w:rPr>
        <w:t xml:space="preserve"> </w:t>
      </w:r>
      <w:r w:rsidR="007708F8">
        <w:rPr>
          <w:sz w:val="22"/>
          <w:szCs w:val="23"/>
        </w:rPr>
        <w:t xml:space="preserve">at </w:t>
      </w:r>
      <w:r w:rsidRPr="00495674">
        <w:rPr>
          <w:sz w:val="22"/>
          <w:szCs w:val="23"/>
        </w:rPr>
        <w:t>5pm</w:t>
      </w:r>
    </w:p>
    <w:p w:rsidR="00495674" w:rsidRPr="00495674" w:rsidRDefault="00495674" w:rsidP="007708F8">
      <w:pPr>
        <w:pStyle w:val="Default"/>
        <w:numPr>
          <w:ilvl w:val="2"/>
          <w:numId w:val="2"/>
        </w:numPr>
        <w:spacing w:after="51"/>
        <w:rPr>
          <w:sz w:val="22"/>
          <w:szCs w:val="23"/>
        </w:rPr>
      </w:pPr>
      <w:r w:rsidRPr="00495674">
        <w:rPr>
          <w:sz w:val="22"/>
          <w:szCs w:val="23"/>
        </w:rPr>
        <w:t xml:space="preserve">Voting will </w:t>
      </w:r>
      <w:r w:rsidR="00346643">
        <w:rPr>
          <w:sz w:val="22"/>
          <w:szCs w:val="23"/>
        </w:rPr>
        <w:t xml:space="preserve">run for </w:t>
      </w:r>
      <w:r w:rsidRPr="00495674">
        <w:rPr>
          <w:sz w:val="22"/>
          <w:szCs w:val="23"/>
        </w:rPr>
        <w:t>the first few weeks of November</w:t>
      </w:r>
    </w:p>
    <w:p w:rsidR="00495674" w:rsidRPr="00495674" w:rsidRDefault="00495674" w:rsidP="007708F8">
      <w:pPr>
        <w:pStyle w:val="Default"/>
        <w:numPr>
          <w:ilvl w:val="2"/>
          <w:numId w:val="2"/>
        </w:numPr>
        <w:spacing w:after="51"/>
        <w:rPr>
          <w:sz w:val="22"/>
          <w:szCs w:val="23"/>
        </w:rPr>
      </w:pPr>
      <w:r w:rsidRPr="00495674">
        <w:rPr>
          <w:sz w:val="22"/>
          <w:szCs w:val="23"/>
        </w:rPr>
        <w:t xml:space="preserve">Changes to this year’s process: </w:t>
      </w:r>
    </w:p>
    <w:p w:rsidR="00495674" w:rsidRPr="00495674" w:rsidRDefault="007708F8" w:rsidP="007708F8">
      <w:pPr>
        <w:pStyle w:val="Default"/>
        <w:numPr>
          <w:ilvl w:val="3"/>
          <w:numId w:val="2"/>
        </w:numPr>
        <w:spacing w:after="51"/>
        <w:rPr>
          <w:sz w:val="22"/>
          <w:szCs w:val="23"/>
        </w:rPr>
      </w:pPr>
      <w:r>
        <w:rPr>
          <w:sz w:val="22"/>
          <w:szCs w:val="23"/>
        </w:rPr>
        <w:t>By request, n</w:t>
      </w:r>
      <w:r w:rsidR="00495674" w:rsidRPr="00495674">
        <w:rPr>
          <w:sz w:val="22"/>
          <w:szCs w:val="23"/>
        </w:rPr>
        <w:t>ominat</w:t>
      </w:r>
      <w:r>
        <w:rPr>
          <w:sz w:val="22"/>
          <w:szCs w:val="23"/>
        </w:rPr>
        <w:t xml:space="preserve">ions </w:t>
      </w:r>
      <w:r w:rsidR="00495674" w:rsidRPr="00495674">
        <w:rPr>
          <w:sz w:val="22"/>
          <w:szCs w:val="23"/>
        </w:rPr>
        <w:t>will remain anonymous</w:t>
      </w:r>
    </w:p>
    <w:p w:rsidR="00495674" w:rsidRPr="00495674" w:rsidRDefault="00495674" w:rsidP="007708F8">
      <w:pPr>
        <w:pStyle w:val="Default"/>
        <w:numPr>
          <w:ilvl w:val="3"/>
          <w:numId w:val="2"/>
        </w:numPr>
        <w:spacing w:after="51"/>
        <w:rPr>
          <w:sz w:val="22"/>
          <w:szCs w:val="23"/>
        </w:rPr>
      </w:pPr>
      <w:r w:rsidRPr="00495674">
        <w:rPr>
          <w:sz w:val="22"/>
          <w:szCs w:val="23"/>
        </w:rPr>
        <w:t xml:space="preserve">Nominations </w:t>
      </w:r>
      <w:r w:rsidR="00545787">
        <w:rPr>
          <w:sz w:val="22"/>
          <w:szCs w:val="23"/>
        </w:rPr>
        <w:t xml:space="preserve">were </w:t>
      </w:r>
      <w:r w:rsidRPr="00495674">
        <w:rPr>
          <w:sz w:val="22"/>
          <w:szCs w:val="23"/>
        </w:rPr>
        <w:t>opened between constituencies (voting</w:t>
      </w:r>
      <w:r w:rsidR="00545787">
        <w:rPr>
          <w:sz w:val="22"/>
          <w:szCs w:val="23"/>
        </w:rPr>
        <w:t xml:space="preserve"> remains an</w:t>
      </w:r>
      <w:r w:rsidRPr="00495674">
        <w:rPr>
          <w:sz w:val="22"/>
          <w:szCs w:val="23"/>
        </w:rPr>
        <w:t xml:space="preserve"> internal</w:t>
      </w:r>
      <w:r w:rsidR="00545787">
        <w:rPr>
          <w:sz w:val="22"/>
          <w:szCs w:val="23"/>
        </w:rPr>
        <w:t xml:space="preserve"> process</w:t>
      </w:r>
      <w:r w:rsidRPr="00495674">
        <w:rPr>
          <w:sz w:val="22"/>
          <w:szCs w:val="23"/>
        </w:rPr>
        <w:t>)</w:t>
      </w:r>
    </w:p>
    <w:p w:rsidR="00495674" w:rsidRPr="00495674" w:rsidRDefault="000B1E7A" w:rsidP="007708F8">
      <w:pPr>
        <w:pStyle w:val="Default"/>
        <w:numPr>
          <w:ilvl w:val="2"/>
          <w:numId w:val="2"/>
        </w:numPr>
        <w:spacing w:after="51"/>
        <w:rPr>
          <w:sz w:val="22"/>
          <w:szCs w:val="23"/>
        </w:rPr>
      </w:pPr>
      <w:r>
        <w:rPr>
          <w:sz w:val="22"/>
          <w:szCs w:val="23"/>
        </w:rPr>
        <w:t>David has been nominated and will r</w:t>
      </w:r>
      <w:r w:rsidR="00495674" w:rsidRPr="00495674">
        <w:rPr>
          <w:sz w:val="22"/>
          <w:szCs w:val="23"/>
        </w:rPr>
        <w:t>ecus</w:t>
      </w:r>
      <w:r>
        <w:rPr>
          <w:sz w:val="22"/>
          <w:szCs w:val="23"/>
        </w:rPr>
        <w:t>e</w:t>
      </w:r>
      <w:r w:rsidR="00495674" w:rsidRPr="00495674">
        <w:rPr>
          <w:sz w:val="22"/>
          <w:szCs w:val="23"/>
        </w:rPr>
        <w:t xml:space="preserve"> </w:t>
      </w:r>
      <w:r>
        <w:rPr>
          <w:sz w:val="22"/>
          <w:szCs w:val="23"/>
        </w:rPr>
        <w:t>him</w:t>
      </w:r>
      <w:r w:rsidR="00495674" w:rsidRPr="00495674">
        <w:rPr>
          <w:sz w:val="22"/>
          <w:szCs w:val="23"/>
        </w:rPr>
        <w:t>self</w:t>
      </w:r>
      <w:r>
        <w:rPr>
          <w:sz w:val="22"/>
          <w:szCs w:val="23"/>
        </w:rPr>
        <w:t xml:space="preserve"> from the </w:t>
      </w:r>
      <w:r w:rsidR="00572360">
        <w:rPr>
          <w:sz w:val="22"/>
          <w:szCs w:val="23"/>
        </w:rPr>
        <w:t>final voting analysis in order</w:t>
      </w:r>
      <w:r w:rsidR="00545787">
        <w:rPr>
          <w:sz w:val="22"/>
          <w:szCs w:val="23"/>
        </w:rPr>
        <w:t xml:space="preserve"> to avoid any conflict of interest</w:t>
      </w:r>
    </w:p>
    <w:p w:rsidR="00495674" w:rsidRPr="00495674" w:rsidRDefault="000B1E7A" w:rsidP="007708F8">
      <w:pPr>
        <w:pStyle w:val="Default"/>
        <w:numPr>
          <w:ilvl w:val="2"/>
          <w:numId w:val="2"/>
        </w:numPr>
        <w:spacing w:after="51"/>
        <w:rPr>
          <w:sz w:val="22"/>
          <w:szCs w:val="23"/>
        </w:rPr>
      </w:pPr>
      <w:r>
        <w:rPr>
          <w:sz w:val="22"/>
          <w:szCs w:val="23"/>
        </w:rPr>
        <w:t>The wi</w:t>
      </w:r>
      <w:r w:rsidR="00495674" w:rsidRPr="00495674">
        <w:rPr>
          <w:sz w:val="22"/>
          <w:szCs w:val="23"/>
        </w:rPr>
        <w:t>nner will be announced at the Holiday Potluck</w:t>
      </w:r>
    </w:p>
    <w:p w:rsidR="00495674" w:rsidRPr="00495674" w:rsidRDefault="007708F8" w:rsidP="00495674">
      <w:pPr>
        <w:pStyle w:val="Default"/>
        <w:numPr>
          <w:ilvl w:val="1"/>
          <w:numId w:val="2"/>
        </w:numPr>
        <w:spacing w:after="51"/>
        <w:rPr>
          <w:sz w:val="22"/>
          <w:szCs w:val="23"/>
        </w:rPr>
      </w:pPr>
      <w:r>
        <w:rPr>
          <w:sz w:val="22"/>
          <w:szCs w:val="23"/>
        </w:rPr>
        <w:t>Holiday Potluck:</w:t>
      </w:r>
    </w:p>
    <w:p w:rsidR="0083358A" w:rsidRPr="00572360" w:rsidRDefault="0083358A" w:rsidP="000B1E7A">
      <w:pPr>
        <w:pStyle w:val="Default"/>
        <w:numPr>
          <w:ilvl w:val="2"/>
          <w:numId w:val="2"/>
        </w:numPr>
        <w:spacing w:after="51"/>
        <w:rPr>
          <w:sz w:val="22"/>
          <w:szCs w:val="23"/>
        </w:rPr>
      </w:pPr>
      <w:r w:rsidRPr="00572360">
        <w:rPr>
          <w:sz w:val="22"/>
          <w:szCs w:val="23"/>
        </w:rPr>
        <w:t xml:space="preserve">See attached </w:t>
      </w:r>
      <w:r w:rsidRPr="00572360">
        <w:rPr>
          <w:color w:val="FF0000"/>
          <w:sz w:val="22"/>
          <w:szCs w:val="23"/>
        </w:rPr>
        <w:t>flyer</w:t>
      </w:r>
    </w:p>
    <w:p w:rsidR="00495674" w:rsidRPr="00495674" w:rsidRDefault="00495674" w:rsidP="000B1E7A">
      <w:pPr>
        <w:pStyle w:val="Default"/>
        <w:numPr>
          <w:ilvl w:val="2"/>
          <w:numId w:val="2"/>
        </w:numPr>
        <w:spacing w:after="51"/>
        <w:rPr>
          <w:sz w:val="22"/>
          <w:szCs w:val="23"/>
        </w:rPr>
      </w:pPr>
      <w:r w:rsidRPr="00495674">
        <w:rPr>
          <w:sz w:val="22"/>
          <w:szCs w:val="23"/>
        </w:rPr>
        <w:t>Save the Date—Wednesday 12/11, 11:30am-2:00pm, in Gym</w:t>
      </w:r>
      <w:r w:rsidR="00545787">
        <w:rPr>
          <w:sz w:val="22"/>
          <w:szCs w:val="23"/>
        </w:rPr>
        <w:t xml:space="preserve"> (thanks to Kirk for graciously making the gym available during construction of the Community Room!)</w:t>
      </w:r>
    </w:p>
    <w:p w:rsidR="00495674" w:rsidRPr="00495674" w:rsidRDefault="00495674" w:rsidP="000B1E7A">
      <w:pPr>
        <w:pStyle w:val="Default"/>
        <w:numPr>
          <w:ilvl w:val="2"/>
          <w:numId w:val="2"/>
        </w:numPr>
        <w:spacing w:after="51"/>
        <w:rPr>
          <w:sz w:val="22"/>
          <w:szCs w:val="23"/>
        </w:rPr>
      </w:pPr>
      <w:r w:rsidRPr="00495674">
        <w:rPr>
          <w:sz w:val="22"/>
          <w:szCs w:val="23"/>
        </w:rPr>
        <w:t>ATP employees have been asked to bring an Appetizer or Dessert</w:t>
      </w:r>
    </w:p>
    <w:p w:rsidR="00270511" w:rsidRPr="00750F67" w:rsidRDefault="00270511" w:rsidP="00750F67">
      <w:pPr>
        <w:pStyle w:val="Heading1"/>
        <w:numPr>
          <w:ilvl w:val="0"/>
          <w:numId w:val="13"/>
        </w:numPr>
        <w:ind w:left="360"/>
        <w:rPr>
          <w:rFonts w:ascii="Georgia" w:hAnsi="Georgia"/>
          <w:b/>
        </w:rPr>
      </w:pPr>
      <w:r w:rsidRPr="00750F67">
        <w:rPr>
          <w:rFonts w:ascii="Georgia" w:hAnsi="Georgia"/>
          <w:b/>
        </w:rPr>
        <w:t>Department Presentation</w:t>
      </w:r>
      <w:r w:rsidR="00C24AFD" w:rsidRPr="00750F67">
        <w:rPr>
          <w:rFonts w:ascii="Georgia" w:hAnsi="Georgia"/>
          <w:b/>
        </w:rPr>
        <w:t>(s)</w:t>
      </w:r>
      <w:r w:rsidRPr="00750F67">
        <w:rPr>
          <w:rFonts w:ascii="Georgia" w:hAnsi="Georgia"/>
          <w:b/>
        </w:rPr>
        <w:t xml:space="preserve"> </w:t>
      </w:r>
    </w:p>
    <w:p w:rsidR="00C513E1" w:rsidRPr="00750F67" w:rsidRDefault="00185D02" w:rsidP="00185D02">
      <w:pPr>
        <w:pStyle w:val="Default"/>
        <w:numPr>
          <w:ilvl w:val="0"/>
          <w:numId w:val="10"/>
        </w:numPr>
        <w:rPr>
          <w:sz w:val="26"/>
          <w:szCs w:val="26"/>
        </w:rPr>
      </w:pPr>
      <w:r>
        <w:rPr>
          <w:rStyle w:val="Heading2Char"/>
          <w:rFonts w:ascii="Georgia" w:hAnsi="Georgia"/>
          <w:b/>
        </w:rPr>
        <w:t>Amanda Mathew</w:t>
      </w:r>
      <w:r w:rsidR="00F7553A" w:rsidRPr="00750F67">
        <w:rPr>
          <w:b/>
          <w:bCs/>
          <w:i/>
          <w:iCs/>
          <w:sz w:val="26"/>
          <w:szCs w:val="26"/>
        </w:rPr>
        <w:t>—</w:t>
      </w:r>
      <w:r w:rsidRPr="00185D02">
        <w:rPr>
          <w:bCs/>
          <w:iCs/>
          <w:sz w:val="26"/>
          <w:szCs w:val="26"/>
        </w:rPr>
        <w:t>Program Coordinator in Inclusion &amp; Diversity</w:t>
      </w:r>
    </w:p>
    <w:p w:rsidR="00287C1D" w:rsidRPr="00750F67" w:rsidRDefault="00185D02" w:rsidP="00750F67">
      <w:pPr>
        <w:pStyle w:val="Heading3"/>
        <w:ind w:left="720"/>
        <w:rPr>
          <w:rFonts w:ascii="Georgia" w:hAnsi="Georgia"/>
          <w:b/>
          <w:sz w:val="22"/>
          <w:szCs w:val="22"/>
        </w:rPr>
      </w:pPr>
      <w:r w:rsidRPr="00A07773">
        <w:rPr>
          <w:rFonts w:ascii="Georgia" w:hAnsi="Georgia"/>
          <w:b/>
          <w:sz w:val="22"/>
          <w:szCs w:val="22"/>
        </w:rPr>
        <w:t>Pronouns 101</w:t>
      </w:r>
    </w:p>
    <w:p w:rsidR="00E7385A" w:rsidRPr="00572360" w:rsidRDefault="0062742C" w:rsidP="00E7385A">
      <w:pPr>
        <w:pStyle w:val="Default"/>
        <w:numPr>
          <w:ilvl w:val="0"/>
          <w:numId w:val="12"/>
        </w:numPr>
        <w:rPr>
          <w:sz w:val="22"/>
          <w:szCs w:val="22"/>
        </w:rPr>
      </w:pPr>
      <w:bookmarkStart w:id="0" w:name="_Hlk23430622"/>
      <w:r w:rsidRPr="00572360">
        <w:rPr>
          <w:sz w:val="22"/>
          <w:szCs w:val="22"/>
        </w:rPr>
        <w:t>Amanda will be sending out her presentation along with additional resources in the near future. Please watch for that correspondence</w:t>
      </w:r>
    </w:p>
    <w:bookmarkEnd w:id="0"/>
    <w:p w:rsidR="00B54608" w:rsidRDefault="00346643" w:rsidP="00DC572F">
      <w:pPr>
        <w:pStyle w:val="Default"/>
        <w:numPr>
          <w:ilvl w:val="0"/>
          <w:numId w:val="12"/>
        </w:numPr>
        <w:rPr>
          <w:sz w:val="22"/>
          <w:szCs w:val="22"/>
        </w:rPr>
      </w:pPr>
      <w:r>
        <w:rPr>
          <w:sz w:val="22"/>
          <w:szCs w:val="22"/>
        </w:rPr>
        <w:t>Creating s</w:t>
      </w:r>
      <w:r w:rsidR="00B70778">
        <w:rPr>
          <w:sz w:val="22"/>
          <w:szCs w:val="22"/>
        </w:rPr>
        <w:t>hared language and defining terms surrounding transgender and non-binary identity</w:t>
      </w:r>
    </w:p>
    <w:p w:rsidR="00B70778" w:rsidRDefault="00B70778" w:rsidP="00DC572F">
      <w:pPr>
        <w:pStyle w:val="Default"/>
        <w:numPr>
          <w:ilvl w:val="0"/>
          <w:numId w:val="12"/>
        </w:numPr>
        <w:rPr>
          <w:sz w:val="22"/>
          <w:szCs w:val="22"/>
        </w:rPr>
      </w:pPr>
      <w:r>
        <w:rPr>
          <w:sz w:val="22"/>
          <w:szCs w:val="22"/>
        </w:rPr>
        <w:t>Why using personal pronouns is important: It shifts the culture of inclusiveness, bit by bit, in a positive direction.</w:t>
      </w:r>
    </w:p>
    <w:p w:rsidR="00B70778" w:rsidRPr="00DC572F" w:rsidRDefault="00B70778" w:rsidP="00DC572F">
      <w:pPr>
        <w:pStyle w:val="Default"/>
        <w:numPr>
          <w:ilvl w:val="0"/>
          <w:numId w:val="12"/>
        </w:numPr>
        <w:rPr>
          <w:sz w:val="22"/>
          <w:szCs w:val="22"/>
        </w:rPr>
      </w:pPr>
      <w:r>
        <w:rPr>
          <w:sz w:val="22"/>
          <w:szCs w:val="22"/>
        </w:rPr>
        <w:t>Practical tools/applications for using personal pronouns with others</w:t>
      </w:r>
    </w:p>
    <w:p w:rsidR="001E3EFB" w:rsidRPr="00B54608" w:rsidRDefault="001E3EFB" w:rsidP="001E3EFB">
      <w:pPr>
        <w:pStyle w:val="Default"/>
        <w:numPr>
          <w:ilvl w:val="0"/>
          <w:numId w:val="10"/>
        </w:numPr>
        <w:rPr>
          <w:b/>
          <w:sz w:val="26"/>
          <w:szCs w:val="26"/>
        </w:rPr>
      </w:pPr>
      <w:r w:rsidRPr="00B54608">
        <w:rPr>
          <w:rStyle w:val="Heading2Char"/>
          <w:rFonts w:ascii="Georgia" w:hAnsi="Georgia"/>
          <w:b/>
        </w:rPr>
        <w:t>Janet Stomberg</w:t>
      </w:r>
      <w:r w:rsidRPr="00B54608">
        <w:rPr>
          <w:b/>
          <w:bCs/>
          <w:i/>
          <w:iCs/>
          <w:sz w:val="26"/>
          <w:szCs w:val="26"/>
        </w:rPr>
        <w:t>—</w:t>
      </w:r>
      <w:r w:rsidRPr="00B54608">
        <w:rPr>
          <w:sz w:val="26"/>
          <w:szCs w:val="26"/>
        </w:rPr>
        <w:t>LSAMP Alliance Navigator</w:t>
      </w:r>
    </w:p>
    <w:p w:rsidR="001E3EFB" w:rsidRPr="00B54608" w:rsidRDefault="001E3EFB" w:rsidP="001E3EFB">
      <w:pPr>
        <w:pStyle w:val="Heading3"/>
        <w:ind w:left="720"/>
        <w:rPr>
          <w:rFonts w:ascii="Georgia" w:hAnsi="Georgia"/>
          <w:b/>
          <w:sz w:val="22"/>
          <w:szCs w:val="22"/>
        </w:rPr>
      </w:pPr>
      <w:r w:rsidRPr="00B54608">
        <w:rPr>
          <w:rFonts w:ascii="Georgia" w:hAnsi="Georgia"/>
          <w:b/>
          <w:sz w:val="22"/>
          <w:szCs w:val="22"/>
        </w:rPr>
        <w:t>LSAMP &amp; Denver Metro STEM Alliance overview</w:t>
      </w:r>
    </w:p>
    <w:p w:rsidR="00B54608" w:rsidRPr="0083358A" w:rsidRDefault="00227F5D" w:rsidP="001E3EFB">
      <w:pPr>
        <w:pStyle w:val="Default"/>
        <w:numPr>
          <w:ilvl w:val="0"/>
          <w:numId w:val="12"/>
        </w:numPr>
        <w:rPr>
          <w:sz w:val="22"/>
          <w:szCs w:val="22"/>
        </w:rPr>
      </w:pPr>
      <w:r>
        <w:rPr>
          <w:sz w:val="22"/>
          <w:szCs w:val="22"/>
        </w:rPr>
        <w:t>T</w:t>
      </w:r>
      <w:r w:rsidR="001E3EFB">
        <w:rPr>
          <w:sz w:val="22"/>
          <w:szCs w:val="22"/>
        </w:rPr>
        <w:t xml:space="preserve">his presentation has been </w:t>
      </w:r>
      <w:r w:rsidR="001E3EFB" w:rsidRPr="00B54608">
        <w:rPr>
          <w:sz w:val="22"/>
          <w:szCs w:val="22"/>
        </w:rPr>
        <w:t xml:space="preserve">moved to </w:t>
      </w:r>
      <w:r w:rsidR="001E3EFB" w:rsidRPr="0083358A">
        <w:rPr>
          <w:sz w:val="22"/>
          <w:szCs w:val="22"/>
        </w:rPr>
        <w:t>the November</w:t>
      </w:r>
      <w:r w:rsidR="00572360">
        <w:rPr>
          <w:sz w:val="22"/>
          <w:szCs w:val="22"/>
        </w:rPr>
        <w:t xml:space="preserve"> 22</w:t>
      </w:r>
      <w:r w:rsidR="00572360" w:rsidRPr="00572360">
        <w:rPr>
          <w:sz w:val="22"/>
          <w:szCs w:val="22"/>
          <w:vertAlign w:val="superscript"/>
        </w:rPr>
        <w:t>nd</w:t>
      </w:r>
      <w:r w:rsidR="00572360">
        <w:rPr>
          <w:sz w:val="22"/>
          <w:szCs w:val="22"/>
        </w:rPr>
        <w:t>, 2019</w:t>
      </w:r>
      <w:r w:rsidR="001E3EFB" w:rsidRPr="0083358A">
        <w:rPr>
          <w:sz w:val="22"/>
          <w:szCs w:val="22"/>
        </w:rPr>
        <w:t xml:space="preserve"> meeting’s agenda.</w:t>
      </w:r>
    </w:p>
    <w:p w:rsidR="006E568F" w:rsidRPr="0083358A" w:rsidRDefault="00E7385A" w:rsidP="006E568F">
      <w:pPr>
        <w:pStyle w:val="Default"/>
        <w:numPr>
          <w:ilvl w:val="0"/>
          <w:numId w:val="10"/>
        </w:numPr>
        <w:rPr>
          <w:b/>
          <w:sz w:val="26"/>
          <w:szCs w:val="26"/>
        </w:rPr>
      </w:pPr>
      <w:r w:rsidRPr="0083358A">
        <w:rPr>
          <w:rStyle w:val="Heading2Char"/>
          <w:rFonts w:ascii="Georgia" w:hAnsi="Georgia"/>
          <w:b/>
        </w:rPr>
        <w:t>Karen Neville/</w:t>
      </w:r>
      <w:r w:rsidR="0083358A" w:rsidRPr="0083358A">
        <w:rPr>
          <w:rStyle w:val="Heading2Char"/>
          <w:rFonts w:ascii="Georgia" w:hAnsi="Georgia"/>
          <w:b/>
        </w:rPr>
        <w:t>Gojira</w:t>
      </w:r>
      <w:r w:rsidR="006E568F" w:rsidRPr="0083358A">
        <w:rPr>
          <w:b/>
          <w:bCs/>
          <w:i/>
          <w:iCs/>
          <w:sz w:val="26"/>
          <w:szCs w:val="26"/>
        </w:rPr>
        <w:t>—</w:t>
      </w:r>
      <w:r w:rsidRPr="0083358A">
        <w:rPr>
          <w:sz w:val="26"/>
          <w:szCs w:val="26"/>
        </w:rPr>
        <w:t xml:space="preserve">Director of </w:t>
      </w:r>
      <w:r w:rsidR="00185D02" w:rsidRPr="0083358A">
        <w:rPr>
          <w:sz w:val="26"/>
          <w:szCs w:val="26"/>
        </w:rPr>
        <w:t>Library Services</w:t>
      </w:r>
    </w:p>
    <w:p w:rsidR="006E568F" w:rsidRPr="00750F67" w:rsidRDefault="000370AB" w:rsidP="00750F67">
      <w:pPr>
        <w:pStyle w:val="Heading3"/>
        <w:ind w:left="720"/>
        <w:rPr>
          <w:rFonts w:ascii="Georgia" w:hAnsi="Georgia"/>
          <w:b/>
          <w:sz w:val="22"/>
          <w:szCs w:val="22"/>
        </w:rPr>
      </w:pPr>
      <w:r w:rsidRPr="000370AB">
        <w:rPr>
          <w:rFonts w:ascii="Georgia" w:hAnsi="Georgia"/>
          <w:b/>
          <w:sz w:val="22"/>
          <w:szCs w:val="22"/>
        </w:rPr>
        <w:t>Monster School: what we can learn from the things that scare us</w:t>
      </w:r>
      <w:r>
        <w:rPr>
          <w:rFonts w:ascii="Georgia" w:hAnsi="Georgia"/>
          <w:b/>
          <w:sz w:val="22"/>
          <w:szCs w:val="22"/>
        </w:rPr>
        <w:t xml:space="preserve"> </w:t>
      </w:r>
    </w:p>
    <w:p w:rsidR="00680118" w:rsidRPr="00572360" w:rsidRDefault="00B54608" w:rsidP="00F849E6">
      <w:pPr>
        <w:pStyle w:val="Default"/>
        <w:numPr>
          <w:ilvl w:val="0"/>
          <w:numId w:val="12"/>
        </w:numPr>
        <w:rPr>
          <w:sz w:val="22"/>
          <w:szCs w:val="22"/>
        </w:rPr>
      </w:pPr>
      <w:r w:rsidRPr="00572360">
        <w:rPr>
          <w:sz w:val="22"/>
          <w:szCs w:val="22"/>
        </w:rPr>
        <w:t xml:space="preserve">See attached </w:t>
      </w:r>
      <w:r w:rsidRPr="00572360">
        <w:rPr>
          <w:color w:val="FF0000"/>
          <w:sz w:val="22"/>
          <w:szCs w:val="22"/>
        </w:rPr>
        <w:t>PowerPoint</w:t>
      </w:r>
    </w:p>
    <w:p w:rsidR="00B70778" w:rsidRDefault="00B70778" w:rsidP="00B70778">
      <w:pPr>
        <w:pStyle w:val="Default"/>
        <w:numPr>
          <w:ilvl w:val="0"/>
          <w:numId w:val="12"/>
        </w:numPr>
        <w:rPr>
          <w:sz w:val="22"/>
          <w:szCs w:val="22"/>
        </w:rPr>
      </w:pPr>
      <w:r w:rsidRPr="00B70778">
        <w:rPr>
          <w:sz w:val="22"/>
          <w:szCs w:val="22"/>
        </w:rPr>
        <w:t>“We make our own monsters, then fear them for what they show us about ourselves.”</w:t>
      </w:r>
      <w:r>
        <w:rPr>
          <w:sz w:val="22"/>
          <w:szCs w:val="22"/>
        </w:rPr>
        <w:t xml:space="preserve"> ~Mike Carey &amp; Peter Gross~</w:t>
      </w:r>
    </w:p>
    <w:p w:rsidR="00310E8B" w:rsidRDefault="00572360" w:rsidP="00B70778">
      <w:pPr>
        <w:pStyle w:val="Default"/>
        <w:numPr>
          <w:ilvl w:val="0"/>
          <w:numId w:val="12"/>
        </w:numPr>
        <w:rPr>
          <w:sz w:val="22"/>
          <w:szCs w:val="22"/>
        </w:rPr>
      </w:pPr>
      <w:r>
        <w:rPr>
          <w:sz w:val="22"/>
          <w:szCs w:val="22"/>
        </w:rPr>
        <w:t xml:space="preserve">Monsters </w:t>
      </w:r>
      <w:r w:rsidR="00227F5D">
        <w:rPr>
          <w:sz w:val="22"/>
          <w:szCs w:val="22"/>
        </w:rPr>
        <w:t>such as zombies,</w:t>
      </w:r>
      <w:bookmarkStart w:id="1" w:name="_GoBack"/>
      <w:bookmarkEnd w:id="1"/>
      <w:r>
        <w:rPr>
          <w:sz w:val="22"/>
          <w:szCs w:val="22"/>
        </w:rPr>
        <w:t xml:space="preserve"> skeletons, v</w:t>
      </w:r>
      <w:r w:rsidR="00310E8B">
        <w:rPr>
          <w:sz w:val="22"/>
          <w:szCs w:val="22"/>
        </w:rPr>
        <w:t>ampires, Godzilla, etc. all offer us insights into the human condition</w:t>
      </w:r>
      <w:r>
        <w:rPr>
          <w:sz w:val="22"/>
          <w:szCs w:val="22"/>
        </w:rPr>
        <w:t>/experience</w:t>
      </w:r>
      <w:r w:rsidR="00310E8B">
        <w:rPr>
          <w:sz w:val="22"/>
          <w:szCs w:val="22"/>
        </w:rPr>
        <w:t xml:space="preserve"> and </w:t>
      </w:r>
      <w:r>
        <w:rPr>
          <w:sz w:val="22"/>
          <w:szCs w:val="22"/>
        </w:rPr>
        <w:t>reveal how we view ourselves</w:t>
      </w:r>
    </w:p>
    <w:p w:rsidR="00572360" w:rsidRPr="00572360" w:rsidRDefault="00572360" w:rsidP="00572360">
      <w:pPr>
        <w:pStyle w:val="Default"/>
        <w:numPr>
          <w:ilvl w:val="0"/>
          <w:numId w:val="12"/>
        </w:numPr>
        <w:rPr>
          <w:sz w:val="22"/>
          <w:szCs w:val="22"/>
        </w:rPr>
      </w:pPr>
      <w:r>
        <w:rPr>
          <w:sz w:val="22"/>
          <w:szCs w:val="22"/>
        </w:rPr>
        <w:t>Library Services offers a variety of resources on these and other topics</w:t>
      </w:r>
    </w:p>
    <w:p w:rsidR="008E524C" w:rsidRPr="00015290" w:rsidRDefault="008E524C" w:rsidP="008E524C">
      <w:pPr>
        <w:pStyle w:val="Heading1"/>
        <w:numPr>
          <w:ilvl w:val="0"/>
          <w:numId w:val="13"/>
        </w:numPr>
        <w:ind w:left="360"/>
        <w:rPr>
          <w:rFonts w:ascii="Georgia" w:hAnsi="Georgia"/>
          <w:b/>
        </w:rPr>
      </w:pPr>
      <w:r w:rsidRPr="00015290">
        <w:rPr>
          <w:rFonts w:ascii="Georgia" w:hAnsi="Georgia"/>
          <w:b/>
        </w:rPr>
        <w:lastRenderedPageBreak/>
        <w:t xml:space="preserve">Expressions of Gratitude </w:t>
      </w:r>
    </w:p>
    <w:p w:rsidR="00B70778" w:rsidRPr="00015290" w:rsidRDefault="00015290" w:rsidP="00015290">
      <w:pPr>
        <w:pStyle w:val="Default"/>
        <w:numPr>
          <w:ilvl w:val="0"/>
          <w:numId w:val="15"/>
        </w:numPr>
        <w:rPr>
          <w:sz w:val="22"/>
          <w:szCs w:val="22"/>
        </w:rPr>
      </w:pPr>
      <w:r w:rsidRPr="00015290">
        <w:rPr>
          <w:sz w:val="22"/>
          <w:szCs w:val="22"/>
        </w:rPr>
        <w:t>Jen Macken expressed gratitude to Michelle Haney for the snow day on Tuesday</w:t>
      </w:r>
      <w:r w:rsidR="0083358A">
        <w:rPr>
          <w:sz w:val="22"/>
          <w:szCs w:val="22"/>
        </w:rPr>
        <w:t xml:space="preserve"> </w:t>
      </w:r>
      <w:r w:rsidRPr="00015290">
        <w:rPr>
          <w:sz w:val="22"/>
          <w:szCs w:val="22"/>
        </w:rPr>
        <w:t>(10/29)</w:t>
      </w:r>
    </w:p>
    <w:p w:rsidR="00015290" w:rsidRPr="00015290" w:rsidRDefault="00015290" w:rsidP="00015290">
      <w:pPr>
        <w:pStyle w:val="Default"/>
        <w:numPr>
          <w:ilvl w:val="0"/>
          <w:numId w:val="15"/>
        </w:numPr>
        <w:rPr>
          <w:sz w:val="22"/>
          <w:szCs w:val="22"/>
        </w:rPr>
      </w:pPr>
      <w:r w:rsidRPr="00015290">
        <w:rPr>
          <w:sz w:val="22"/>
          <w:szCs w:val="22"/>
        </w:rPr>
        <w:t xml:space="preserve">Amanda Mathew expressed gratitude to Marisha Manfre for the excellent and instructive way </w:t>
      </w:r>
      <w:r w:rsidR="00310E8B">
        <w:rPr>
          <w:sz w:val="22"/>
          <w:szCs w:val="22"/>
        </w:rPr>
        <w:t xml:space="preserve">in which </w:t>
      </w:r>
      <w:r w:rsidRPr="00015290">
        <w:rPr>
          <w:sz w:val="22"/>
          <w:szCs w:val="22"/>
        </w:rPr>
        <w:t>she showed/provided support for a student with accessibility needs.</w:t>
      </w:r>
    </w:p>
    <w:p w:rsidR="00015290" w:rsidRPr="00015290" w:rsidRDefault="00015290" w:rsidP="00015290">
      <w:pPr>
        <w:pStyle w:val="Default"/>
        <w:numPr>
          <w:ilvl w:val="0"/>
          <w:numId w:val="15"/>
        </w:numPr>
        <w:rPr>
          <w:sz w:val="22"/>
          <w:szCs w:val="22"/>
        </w:rPr>
      </w:pPr>
      <w:r w:rsidRPr="00015290">
        <w:rPr>
          <w:sz w:val="22"/>
          <w:szCs w:val="22"/>
        </w:rPr>
        <w:t xml:space="preserve">Julia Bordeaux expressed gratitude to Student Life and the Video Game </w:t>
      </w:r>
      <w:r w:rsidR="00310E8B">
        <w:rPr>
          <w:sz w:val="22"/>
          <w:szCs w:val="22"/>
        </w:rPr>
        <w:t>C</w:t>
      </w:r>
      <w:r w:rsidRPr="00015290">
        <w:rPr>
          <w:sz w:val="22"/>
          <w:szCs w:val="22"/>
        </w:rPr>
        <w:t>lub for the outstanding video-game night</w:t>
      </w:r>
      <w:r w:rsidR="00310E8B">
        <w:rPr>
          <w:sz w:val="22"/>
          <w:szCs w:val="22"/>
        </w:rPr>
        <w:t>,</w:t>
      </w:r>
      <w:r w:rsidRPr="00015290">
        <w:rPr>
          <w:sz w:val="22"/>
          <w:szCs w:val="22"/>
        </w:rPr>
        <w:t xml:space="preserve"> hosted in collaboration with Library Services</w:t>
      </w:r>
    </w:p>
    <w:p w:rsidR="00015290" w:rsidRPr="00015290" w:rsidRDefault="00015290" w:rsidP="00015290">
      <w:pPr>
        <w:pStyle w:val="Default"/>
        <w:numPr>
          <w:ilvl w:val="0"/>
          <w:numId w:val="15"/>
        </w:numPr>
        <w:rPr>
          <w:sz w:val="22"/>
          <w:szCs w:val="22"/>
        </w:rPr>
      </w:pPr>
      <w:r w:rsidRPr="00015290">
        <w:rPr>
          <w:sz w:val="22"/>
          <w:szCs w:val="22"/>
        </w:rPr>
        <w:t xml:space="preserve">Ana Carolina Gutierrez expressed gratitude to Amanda Mathews and Karen Neville for creating and providing such </w:t>
      </w:r>
      <w:r w:rsidR="0083358A" w:rsidRPr="00015290">
        <w:rPr>
          <w:sz w:val="22"/>
          <w:szCs w:val="22"/>
        </w:rPr>
        <w:t xml:space="preserve">wonderful </w:t>
      </w:r>
      <w:r w:rsidR="0083358A">
        <w:rPr>
          <w:sz w:val="22"/>
          <w:szCs w:val="22"/>
        </w:rPr>
        <w:t>and</w:t>
      </w:r>
      <w:r w:rsidR="00310E8B">
        <w:rPr>
          <w:sz w:val="22"/>
          <w:szCs w:val="22"/>
        </w:rPr>
        <w:t xml:space="preserve"> courageous </w:t>
      </w:r>
      <w:r w:rsidRPr="00015290">
        <w:rPr>
          <w:sz w:val="22"/>
          <w:szCs w:val="22"/>
        </w:rPr>
        <w:t xml:space="preserve">presentations and </w:t>
      </w:r>
      <w:r w:rsidR="00346643">
        <w:rPr>
          <w:sz w:val="22"/>
          <w:szCs w:val="22"/>
        </w:rPr>
        <w:t xml:space="preserve">for </w:t>
      </w:r>
      <w:r w:rsidRPr="00015290">
        <w:rPr>
          <w:sz w:val="22"/>
          <w:szCs w:val="22"/>
        </w:rPr>
        <w:t>making her first ATP meeting so great.</w:t>
      </w:r>
    </w:p>
    <w:p w:rsidR="00015290" w:rsidRPr="00015290" w:rsidRDefault="00015290" w:rsidP="00015290">
      <w:pPr>
        <w:pStyle w:val="Default"/>
        <w:numPr>
          <w:ilvl w:val="0"/>
          <w:numId w:val="15"/>
        </w:numPr>
        <w:rPr>
          <w:sz w:val="22"/>
          <w:szCs w:val="22"/>
        </w:rPr>
      </w:pPr>
      <w:r w:rsidRPr="00015290">
        <w:rPr>
          <w:sz w:val="22"/>
          <w:szCs w:val="22"/>
        </w:rPr>
        <w:t xml:space="preserve">Bob Miller expressed gratitude to the Cafeteria for being so adaptable with the food that had been prepared for Development Day, which did not occur. They provided free breakfast and offered premade meals to employees at a low cost, all in order to minimize waste and provide a service for the college. </w:t>
      </w:r>
    </w:p>
    <w:p w:rsidR="00B70778" w:rsidRPr="00B70778" w:rsidRDefault="00B70778" w:rsidP="00B70778"/>
    <w:p w:rsidR="00B0452F" w:rsidRPr="00750F67" w:rsidRDefault="008E524C" w:rsidP="00750F67">
      <w:pPr>
        <w:pStyle w:val="Heading1"/>
        <w:numPr>
          <w:ilvl w:val="0"/>
          <w:numId w:val="13"/>
        </w:numPr>
        <w:ind w:left="360"/>
        <w:rPr>
          <w:rFonts w:ascii="Georgia" w:hAnsi="Georgia"/>
          <w:b/>
        </w:rPr>
      </w:pPr>
      <w:r>
        <w:rPr>
          <w:rFonts w:ascii="Georgia" w:hAnsi="Georgia"/>
          <w:b/>
        </w:rPr>
        <w:t xml:space="preserve">Group </w:t>
      </w:r>
      <w:r w:rsidR="00C24AFD" w:rsidRPr="00750F67">
        <w:rPr>
          <w:rFonts w:ascii="Georgia" w:hAnsi="Georgia"/>
          <w:b/>
        </w:rPr>
        <w:t>Up</w:t>
      </w:r>
      <w:r w:rsidR="00B0452F" w:rsidRPr="00750F67">
        <w:rPr>
          <w:rFonts w:ascii="Georgia" w:hAnsi="Georgia"/>
          <w:b/>
        </w:rPr>
        <w:t>date</w:t>
      </w:r>
      <w:r w:rsidR="00C24AFD" w:rsidRPr="00750F67">
        <w:rPr>
          <w:rFonts w:ascii="Georgia" w:hAnsi="Georgia"/>
          <w:b/>
        </w:rPr>
        <w:t>s</w:t>
      </w:r>
    </w:p>
    <w:p w:rsidR="007A77A9" w:rsidRPr="00B54608" w:rsidRDefault="00762FF5" w:rsidP="00762FF5">
      <w:pPr>
        <w:pStyle w:val="Default"/>
        <w:numPr>
          <w:ilvl w:val="0"/>
          <w:numId w:val="7"/>
        </w:numPr>
        <w:spacing w:after="51"/>
        <w:rPr>
          <w:b/>
          <w:bCs/>
          <w:sz w:val="26"/>
          <w:szCs w:val="26"/>
        </w:rPr>
      </w:pPr>
      <w:r w:rsidRPr="00762FF5">
        <w:rPr>
          <w:bCs/>
          <w:sz w:val="22"/>
          <w:szCs w:val="26"/>
        </w:rPr>
        <w:t xml:space="preserve">International Student Services &amp; Programs </w:t>
      </w:r>
      <w:r w:rsidR="003C3940">
        <w:rPr>
          <w:bCs/>
          <w:sz w:val="22"/>
          <w:szCs w:val="26"/>
        </w:rPr>
        <w:t>in collaboration with</w:t>
      </w:r>
      <w:r w:rsidRPr="00762FF5">
        <w:rPr>
          <w:bCs/>
          <w:sz w:val="22"/>
          <w:szCs w:val="26"/>
        </w:rPr>
        <w:t xml:space="preserve"> Inclusion &amp; Diversity </w:t>
      </w:r>
      <w:r w:rsidR="00545787">
        <w:rPr>
          <w:bCs/>
          <w:sz w:val="22"/>
          <w:szCs w:val="26"/>
        </w:rPr>
        <w:t>will be hosting a Dia de los Muertos (Day of the Dead) celebration in the Hub Space on Monday</w:t>
      </w:r>
      <w:r w:rsidR="0018474A">
        <w:rPr>
          <w:bCs/>
          <w:sz w:val="22"/>
          <w:szCs w:val="26"/>
        </w:rPr>
        <w:t xml:space="preserve"> </w:t>
      </w:r>
      <w:r w:rsidR="00545787">
        <w:rPr>
          <w:bCs/>
          <w:sz w:val="22"/>
          <w:szCs w:val="26"/>
        </w:rPr>
        <w:t xml:space="preserve">(11/4), from 2:00 to 5:00 PM, </w:t>
      </w:r>
      <w:r w:rsidR="00310E8B">
        <w:rPr>
          <w:bCs/>
          <w:sz w:val="22"/>
          <w:szCs w:val="26"/>
        </w:rPr>
        <w:t xml:space="preserve">in order </w:t>
      </w:r>
      <w:r w:rsidR="00545787">
        <w:rPr>
          <w:bCs/>
          <w:sz w:val="22"/>
          <w:szCs w:val="26"/>
        </w:rPr>
        <w:t xml:space="preserve">to celebrate and educate college members about </w:t>
      </w:r>
      <w:r>
        <w:rPr>
          <w:bCs/>
          <w:sz w:val="22"/>
          <w:szCs w:val="26"/>
        </w:rPr>
        <w:t>the celebration of remembrance</w:t>
      </w:r>
      <w:r w:rsidR="00545787">
        <w:rPr>
          <w:bCs/>
          <w:sz w:val="22"/>
          <w:szCs w:val="26"/>
        </w:rPr>
        <w:t xml:space="preserve">. Please stop by for </w:t>
      </w:r>
      <w:r>
        <w:rPr>
          <w:bCs/>
          <w:sz w:val="22"/>
          <w:szCs w:val="26"/>
        </w:rPr>
        <w:t>information and</w:t>
      </w:r>
      <w:r w:rsidR="00545787">
        <w:rPr>
          <w:bCs/>
          <w:sz w:val="22"/>
          <w:szCs w:val="26"/>
        </w:rPr>
        <w:t xml:space="preserve"> some hot cocoa!</w:t>
      </w:r>
      <w:r w:rsidR="00310E8B">
        <w:rPr>
          <w:bCs/>
          <w:sz w:val="22"/>
          <w:szCs w:val="26"/>
        </w:rPr>
        <w:t xml:space="preserve"> There is currently a</w:t>
      </w:r>
      <w:r>
        <w:rPr>
          <w:bCs/>
          <w:sz w:val="22"/>
          <w:szCs w:val="26"/>
        </w:rPr>
        <w:t xml:space="preserve">n </w:t>
      </w:r>
      <w:r>
        <w:rPr>
          <w:bCs/>
          <w:i/>
          <w:sz w:val="22"/>
          <w:szCs w:val="26"/>
        </w:rPr>
        <w:t>ofrenda</w:t>
      </w:r>
      <w:r w:rsidR="00310E8B">
        <w:rPr>
          <w:bCs/>
          <w:sz w:val="22"/>
          <w:szCs w:val="26"/>
        </w:rPr>
        <w:t xml:space="preserve"> </w:t>
      </w:r>
      <w:r>
        <w:rPr>
          <w:bCs/>
          <w:sz w:val="22"/>
          <w:szCs w:val="26"/>
        </w:rPr>
        <w:t>(</w:t>
      </w:r>
      <w:r w:rsidR="00310E8B">
        <w:rPr>
          <w:bCs/>
          <w:sz w:val="22"/>
          <w:szCs w:val="26"/>
        </w:rPr>
        <w:t>Dia de los Muertos display</w:t>
      </w:r>
      <w:r>
        <w:rPr>
          <w:bCs/>
          <w:sz w:val="22"/>
          <w:szCs w:val="26"/>
        </w:rPr>
        <w:t xml:space="preserve"> of remembrance)</w:t>
      </w:r>
      <w:r w:rsidR="00310E8B">
        <w:rPr>
          <w:bCs/>
          <w:sz w:val="22"/>
          <w:szCs w:val="26"/>
        </w:rPr>
        <w:t xml:space="preserve"> outside of the International Student Services office for students and staff to view</w:t>
      </w:r>
      <w:r w:rsidR="003C3940">
        <w:rPr>
          <w:bCs/>
          <w:sz w:val="22"/>
          <w:szCs w:val="26"/>
        </w:rPr>
        <w:t>—please stop by to check it out!</w:t>
      </w:r>
    </w:p>
    <w:p w:rsidR="00A070E1" w:rsidRPr="00A070E1" w:rsidRDefault="00545787" w:rsidP="00C24F61">
      <w:pPr>
        <w:pStyle w:val="Heading1"/>
        <w:numPr>
          <w:ilvl w:val="0"/>
          <w:numId w:val="13"/>
        </w:numPr>
        <w:ind w:left="360"/>
        <w:rPr>
          <w:b/>
          <w:bCs/>
          <w:sz w:val="26"/>
          <w:szCs w:val="26"/>
        </w:rPr>
      </w:pPr>
      <w:r w:rsidRPr="00A070E1">
        <w:rPr>
          <w:rFonts w:ascii="Georgia" w:hAnsi="Georgia"/>
          <w:b/>
        </w:rPr>
        <w:t>Adjourn</w:t>
      </w:r>
    </w:p>
    <w:p w:rsidR="00A070E1" w:rsidRDefault="00A070E1" w:rsidP="00270511">
      <w:pPr>
        <w:pStyle w:val="Default"/>
        <w:rPr>
          <w:b/>
          <w:bCs/>
          <w:sz w:val="26"/>
          <w:szCs w:val="26"/>
        </w:rPr>
      </w:pPr>
    </w:p>
    <w:p w:rsidR="00A070E1" w:rsidRDefault="00A070E1" w:rsidP="00270511">
      <w:pPr>
        <w:pStyle w:val="Default"/>
        <w:rPr>
          <w:b/>
          <w:bCs/>
          <w:sz w:val="26"/>
          <w:szCs w:val="26"/>
        </w:rPr>
      </w:pPr>
    </w:p>
    <w:p w:rsidR="00270511" w:rsidRPr="00750F67" w:rsidRDefault="00270511" w:rsidP="00270511">
      <w:pPr>
        <w:pStyle w:val="Default"/>
        <w:rPr>
          <w:sz w:val="26"/>
          <w:szCs w:val="26"/>
        </w:rPr>
      </w:pPr>
      <w:r w:rsidRPr="00750F67">
        <w:rPr>
          <w:b/>
          <w:bCs/>
          <w:sz w:val="26"/>
          <w:szCs w:val="26"/>
        </w:rPr>
        <w:t xml:space="preserve">Statement of Purpose </w:t>
      </w:r>
    </w:p>
    <w:p w:rsidR="00270511" w:rsidRPr="00750F67" w:rsidRDefault="00270511" w:rsidP="00270511">
      <w:pPr>
        <w:pStyle w:val="Default"/>
        <w:rPr>
          <w:sz w:val="22"/>
          <w:szCs w:val="22"/>
        </w:rPr>
      </w:pPr>
      <w:r w:rsidRPr="00750F67">
        <w:rPr>
          <w:sz w:val="22"/>
          <w:szCs w:val="22"/>
        </w:rPr>
        <w:t>The Red Rocks C</w:t>
      </w:r>
      <w:r w:rsidR="0058246A" w:rsidRPr="00750F67">
        <w:rPr>
          <w:sz w:val="22"/>
          <w:szCs w:val="22"/>
        </w:rPr>
        <w:t>ommunity College Administrative/</w:t>
      </w:r>
      <w:r w:rsidRPr="00750F67">
        <w:rPr>
          <w:sz w:val="22"/>
          <w:szCs w:val="22"/>
        </w:rPr>
        <w:t xml:space="preserve">Professional Technical Council's purpose is to provide collaborative leadership in support of the College's mission. The Council accomplishes this by supporting its constituency in the following ways: </w:t>
      </w:r>
    </w:p>
    <w:p w:rsidR="00270511" w:rsidRPr="00750F67" w:rsidRDefault="00270511" w:rsidP="00270511">
      <w:pPr>
        <w:pStyle w:val="Default"/>
        <w:spacing w:after="10"/>
        <w:rPr>
          <w:sz w:val="22"/>
          <w:szCs w:val="22"/>
        </w:rPr>
      </w:pPr>
      <w:r w:rsidRPr="00750F67">
        <w:rPr>
          <w:sz w:val="22"/>
          <w:szCs w:val="22"/>
        </w:rPr>
        <w:t xml:space="preserve"> Providing a venue for open, informative communication. </w:t>
      </w:r>
    </w:p>
    <w:p w:rsidR="00270511" w:rsidRPr="00750F67" w:rsidRDefault="00270511" w:rsidP="00270511">
      <w:pPr>
        <w:pStyle w:val="Default"/>
        <w:spacing w:after="10"/>
        <w:rPr>
          <w:sz w:val="22"/>
          <w:szCs w:val="22"/>
        </w:rPr>
      </w:pPr>
      <w:r w:rsidRPr="00750F67">
        <w:rPr>
          <w:sz w:val="22"/>
          <w:szCs w:val="22"/>
        </w:rPr>
        <w:t xml:space="preserve"> Networking within the RRCC campus community. </w:t>
      </w:r>
    </w:p>
    <w:p w:rsidR="00E86F6A" w:rsidRPr="00750F67" w:rsidRDefault="00270511" w:rsidP="00C513E1">
      <w:pPr>
        <w:pStyle w:val="Default"/>
        <w:rPr>
          <w:sz w:val="22"/>
          <w:szCs w:val="22"/>
        </w:rPr>
      </w:pPr>
      <w:r w:rsidRPr="00750F67">
        <w:rPr>
          <w:sz w:val="22"/>
          <w:szCs w:val="22"/>
        </w:rPr>
        <w:t xml:space="preserve"> Offering personal and professional development opportunities. </w:t>
      </w:r>
    </w:p>
    <w:sectPr w:rsidR="00E86F6A" w:rsidRPr="00750F67" w:rsidSect="00B0452F">
      <w:pgSz w:w="12240" w:h="163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1B5" w:rsidRDefault="00EA01B5" w:rsidP="00B0452F">
      <w:pPr>
        <w:spacing w:after="0" w:line="240" w:lineRule="auto"/>
      </w:pPr>
      <w:r>
        <w:separator/>
      </w:r>
    </w:p>
  </w:endnote>
  <w:endnote w:type="continuationSeparator" w:id="0">
    <w:p w:rsidR="00EA01B5" w:rsidRDefault="00EA01B5" w:rsidP="00B04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1B5" w:rsidRDefault="00EA01B5" w:rsidP="00B0452F">
      <w:pPr>
        <w:spacing w:after="0" w:line="240" w:lineRule="auto"/>
      </w:pPr>
      <w:r>
        <w:separator/>
      </w:r>
    </w:p>
  </w:footnote>
  <w:footnote w:type="continuationSeparator" w:id="0">
    <w:p w:rsidR="00EA01B5" w:rsidRDefault="00EA01B5" w:rsidP="00B045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077E"/>
    <w:multiLevelType w:val="hybridMultilevel"/>
    <w:tmpl w:val="22FCA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2122B"/>
    <w:multiLevelType w:val="hybridMultilevel"/>
    <w:tmpl w:val="73C00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92A4D"/>
    <w:multiLevelType w:val="hybridMultilevel"/>
    <w:tmpl w:val="1F160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D36FF0"/>
    <w:multiLevelType w:val="hybridMultilevel"/>
    <w:tmpl w:val="1FCE71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2E7460"/>
    <w:multiLevelType w:val="hybridMultilevel"/>
    <w:tmpl w:val="7F068E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F6622"/>
    <w:multiLevelType w:val="hybridMultilevel"/>
    <w:tmpl w:val="C1789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22539"/>
    <w:multiLevelType w:val="hybridMultilevel"/>
    <w:tmpl w:val="5164EE12"/>
    <w:lvl w:ilvl="0" w:tplc="AB7E8E5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77D8C"/>
    <w:multiLevelType w:val="hybridMultilevel"/>
    <w:tmpl w:val="0BDEA5DA"/>
    <w:lvl w:ilvl="0" w:tplc="4AC4B376">
      <w:start w:val="1"/>
      <w:numFmt w:val="decimal"/>
      <w:lvlText w:val="%1."/>
      <w:lvlJc w:val="left"/>
      <w:pPr>
        <w:ind w:left="720" w:hanging="360"/>
      </w:pPr>
      <w:rPr>
        <w:rFonts w:ascii="Georgia" w:hAnsi="Georgia" w:hint="default"/>
        <w:b/>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874A38"/>
    <w:multiLevelType w:val="hybridMultilevel"/>
    <w:tmpl w:val="0020142C"/>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6800CE"/>
    <w:multiLevelType w:val="hybridMultilevel"/>
    <w:tmpl w:val="4C108C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25434C"/>
    <w:multiLevelType w:val="hybridMultilevel"/>
    <w:tmpl w:val="8750771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EE1B29"/>
    <w:multiLevelType w:val="hybridMultilevel"/>
    <w:tmpl w:val="50A66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08309F"/>
    <w:multiLevelType w:val="hybridMultilevel"/>
    <w:tmpl w:val="13805E8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B4E7C45"/>
    <w:multiLevelType w:val="hybridMultilevel"/>
    <w:tmpl w:val="10107C08"/>
    <w:lvl w:ilvl="0" w:tplc="C4E86E9A">
      <w:start w:val="1"/>
      <w:numFmt w:val="lowerLetter"/>
      <w:lvlText w:val="%1."/>
      <w:lvlJc w:val="left"/>
      <w:pPr>
        <w:ind w:left="720" w:hanging="360"/>
      </w:pPr>
      <w:rPr>
        <w:b/>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1238A0"/>
    <w:multiLevelType w:val="hybridMultilevel"/>
    <w:tmpl w:val="30161818"/>
    <w:lvl w:ilvl="0" w:tplc="D2E8B08C">
      <w:start w:val="1"/>
      <w:numFmt w:val="decimal"/>
      <w:lvlText w:val="%1."/>
      <w:lvlJc w:val="left"/>
      <w:pPr>
        <w:ind w:left="360" w:hanging="360"/>
      </w:pPr>
      <w:rPr>
        <w:b/>
        <w:sz w:val="23"/>
        <w:szCs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9"/>
  </w:num>
  <w:num w:numId="3">
    <w:abstractNumId w:val="11"/>
  </w:num>
  <w:num w:numId="4">
    <w:abstractNumId w:val="4"/>
  </w:num>
  <w:num w:numId="5">
    <w:abstractNumId w:val="8"/>
  </w:num>
  <w:num w:numId="6">
    <w:abstractNumId w:val="10"/>
  </w:num>
  <w:num w:numId="7">
    <w:abstractNumId w:val="6"/>
  </w:num>
  <w:num w:numId="8">
    <w:abstractNumId w:val="14"/>
  </w:num>
  <w:num w:numId="9">
    <w:abstractNumId w:val="0"/>
  </w:num>
  <w:num w:numId="10">
    <w:abstractNumId w:val="13"/>
  </w:num>
  <w:num w:numId="11">
    <w:abstractNumId w:val="3"/>
  </w:num>
  <w:num w:numId="12">
    <w:abstractNumId w:val="12"/>
  </w:num>
  <w:num w:numId="13">
    <w:abstractNumId w:val="7"/>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11"/>
    <w:rsid w:val="00015290"/>
    <w:rsid w:val="000363EB"/>
    <w:rsid w:val="000370AB"/>
    <w:rsid w:val="00042187"/>
    <w:rsid w:val="000530D3"/>
    <w:rsid w:val="00095C60"/>
    <w:rsid w:val="000B1E7A"/>
    <w:rsid w:val="000D172A"/>
    <w:rsid w:val="0018474A"/>
    <w:rsid w:val="00185D02"/>
    <w:rsid w:val="00187AC0"/>
    <w:rsid w:val="001E3EFB"/>
    <w:rsid w:val="00227F5D"/>
    <w:rsid w:val="00270511"/>
    <w:rsid w:val="002837FF"/>
    <w:rsid w:val="00287C1D"/>
    <w:rsid w:val="00310E8B"/>
    <w:rsid w:val="00346643"/>
    <w:rsid w:val="00364118"/>
    <w:rsid w:val="003677D9"/>
    <w:rsid w:val="003A4F44"/>
    <w:rsid w:val="003C3940"/>
    <w:rsid w:val="003D0136"/>
    <w:rsid w:val="004461F9"/>
    <w:rsid w:val="00470610"/>
    <w:rsid w:val="00495674"/>
    <w:rsid w:val="004D0335"/>
    <w:rsid w:val="004E2FC2"/>
    <w:rsid w:val="00511903"/>
    <w:rsid w:val="00545787"/>
    <w:rsid w:val="00572360"/>
    <w:rsid w:val="0058246A"/>
    <w:rsid w:val="005A7215"/>
    <w:rsid w:val="005C0F30"/>
    <w:rsid w:val="00614E07"/>
    <w:rsid w:val="0062742C"/>
    <w:rsid w:val="00680118"/>
    <w:rsid w:val="006C4E40"/>
    <w:rsid w:val="006E4DF5"/>
    <w:rsid w:val="006E568F"/>
    <w:rsid w:val="006E5FEB"/>
    <w:rsid w:val="00750F67"/>
    <w:rsid w:val="00762FF5"/>
    <w:rsid w:val="007708F8"/>
    <w:rsid w:val="007933CF"/>
    <w:rsid w:val="007A77A9"/>
    <w:rsid w:val="00803193"/>
    <w:rsid w:val="0083358A"/>
    <w:rsid w:val="0083612F"/>
    <w:rsid w:val="008E524C"/>
    <w:rsid w:val="009630F6"/>
    <w:rsid w:val="00966EAC"/>
    <w:rsid w:val="0099652F"/>
    <w:rsid w:val="00A070E1"/>
    <w:rsid w:val="00A07773"/>
    <w:rsid w:val="00A51AEE"/>
    <w:rsid w:val="00AB5FD1"/>
    <w:rsid w:val="00B0452F"/>
    <w:rsid w:val="00B54608"/>
    <w:rsid w:val="00B64254"/>
    <w:rsid w:val="00B70778"/>
    <w:rsid w:val="00C24AFD"/>
    <w:rsid w:val="00C513E1"/>
    <w:rsid w:val="00C63BCB"/>
    <w:rsid w:val="00D10B7B"/>
    <w:rsid w:val="00D14777"/>
    <w:rsid w:val="00DC572F"/>
    <w:rsid w:val="00E058E6"/>
    <w:rsid w:val="00E7385A"/>
    <w:rsid w:val="00EA01B5"/>
    <w:rsid w:val="00EF7B8D"/>
    <w:rsid w:val="00F630AB"/>
    <w:rsid w:val="00F7553A"/>
    <w:rsid w:val="00F849E6"/>
    <w:rsid w:val="00FC2F7F"/>
    <w:rsid w:val="00FD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69A4E2C"/>
  <w15:chartTrackingRefBased/>
  <w15:docId w15:val="{FFEA0370-CC43-41E6-8F7C-45A1B87D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0F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0F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50F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0511"/>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C513E1"/>
    <w:rPr>
      <w:color w:val="0563C1" w:themeColor="hyperlink"/>
      <w:u w:val="single"/>
    </w:rPr>
  </w:style>
  <w:style w:type="paragraph" w:styleId="Header">
    <w:name w:val="header"/>
    <w:basedOn w:val="Normal"/>
    <w:link w:val="HeaderChar"/>
    <w:uiPriority w:val="99"/>
    <w:unhideWhenUsed/>
    <w:rsid w:val="00B04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52F"/>
  </w:style>
  <w:style w:type="paragraph" w:styleId="Footer">
    <w:name w:val="footer"/>
    <w:basedOn w:val="Normal"/>
    <w:link w:val="FooterChar"/>
    <w:uiPriority w:val="99"/>
    <w:unhideWhenUsed/>
    <w:rsid w:val="00B04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52F"/>
  </w:style>
  <w:style w:type="character" w:customStyle="1" w:styleId="Heading1Char">
    <w:name w:val="Heading 1 Char"/>
    <w:basedOn w:val="DefaultParagraphFont"/>
    <w:link w:val="Heading1"/>
    <w:uiPriority w:val="9"/>
    <w:rsid w:val="00750F6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50F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50F67"/>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750F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0F6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 Rita</dc:creator>
  <cp:keywords/>
  <dc:description/>
  <cp:lastModifiedBy>Finchem, David</cp:lastModifiedBy>
  <cp:revision>24</cp:revision>
  <cp:lastPrinted>2019-11-04T19:08:00Z</cp:lastPrinted>
  <dcterms:created xsi:type="dcterms:W3CDTF">2019-10-03T21:53:00Z</dcterms:created>
  <dcterms:modified xsi:type="dcterms:W3CDTF">2019-11-04T19:08:00Z</dcterms:modified>
</cp:coreProperties>
</file>